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9AB2" w14:textId="75FA8BA8" w:rsidR="00D761C1" w:rsidRPr="00FB5C27" w:rsidRDefault="00D761C1" w:rsidP="00D761C1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B5C2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Příloha </w:t>
      </w:r>
      <w:r w:rsidR="00FB5C27" w:rsidRPr="00FB5C2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č.10 </w:t>
      </w:r>
      <w:r w:rsidRPr="00FB5C2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Pravidel </w:t>
      </w:r>
      <w:r w:rsidR="00FB5C27" w:rsidRPr="00FB5C27">
        <w:rPr>
          <w:rFonts w:asciiTheme="minorHAnsi" w:hAnsiTheme="minorHAnsi" w:cstheme="minorHAnsi"/>
          <w:b/>
          <w:bCs/>
          <w:i/>
          <w:iCs/>
          <w:sz w:val="22"/>
          <w:szCs w:val="22"/>
        </w:rPr>
        <w:t>, kterými se stanovují podmínky pro poskytování dotace na projekty rozvoje venkova v rámci strategického plánu SZP na období 2023 - 2027</w:t>
      </w:r>
    </w:p>
    <w:p w14:paraId="53E06DCA" w14:textId="77777777" w:rsidR="00D761C1" w:rsidRDefault="00D761C1" w:rsidP="00D761C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8E7CF6C" w14:textId="77777777" w:rsidR="000303F4" w:rsidRPr="00521C0D" w:rsidRDefault="000303F4" w:rsidP="00D761C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3E0B107" w14:textId="77777777" w:rsid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t xml:space="preserve">Metodika stanovení výdajů, na které může být poskytnuta dotace, v případě využití části objektu, který je předmětem projektu, pro jiné účely než jsou cíle a účel </w:t>
      </w:r>
      <w:proofErr w:type="spellStart"/>
      <w:r w:rsidRPr="00521C0D">
        <w:rPr>
          <w:rFonts w:cstheme="minorHAnsi"/>
          <w:b/>
          <w:bCs/>
          <w:color w:val="000000"/>
          <w:lang w:val="cs-CZ"/>
        </w:rPr>
        <w:t>Fiche</w:t>
      </w:r>
      <w:proofErr w:type="spellEnd"/>
      <w:r w:rsidRPr="00521C0D">
        <w:rPr>
          <w:rFonts w:cstheme="minorHAnsi"/>
          <w:b/>
          <w:bCs/>
          <w:color w:val="000000"/>
          <w:lang w:val="cs-CZ"/>
        </w:rPr>
        <w:t xml:space="preserve"> </w:t>
      </w:r>
    </w:p>
    <w:p w14:paraId="3DF440CB" w14:textId="77777777" w:rsidR="00206C1A" w:rsidRPr="00521C0D" w:rsidRDefault="00206C1A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14:paraId="5E66911F" w14:textId="77777777" w:rsid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V případě využití části objektu, který je předmětem projektu, pro jiné účely než jsou cíle a účel </w:t>
      </w:r>
      <w:proofErr w:type="spellStart"/>
      <w:r w:rsidRPr="00521C0D">
        <w:rPr>
          <w:rFonts w:cstheme="minorHAnsi"/>
          <w:color w:val="000000"/>
          <w:lang w:val="cs-CZ"/>
        </w:rPr>
        <w:t>Fiche</w:t>
      </w:r>
      <w:proofErr w:type="spellEnd"/>
      <w:r w:rsidRPr="00521C0D">
        <w:rPr>
          <w:rFonts w:cstheme="minorHAnsi"/>
          <w:color w:val="000000"/>
          <w:lang w:val="cs-CZ"/>
        </w:rPr>
        <w:t xml:space="preserve">, je nutné toto uvést ve formuláři Žádosti o dotaci. Výdaje, na které může být poskytnuta dotace, se určí následujícím způsobem: </w:t>
      </w:r>
    </w:p>
    <w:p w14:paraId="1FDA4940" w14:textId="77777777"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14:paraId="1438E0D0" w14:textId="77777777" w:rsidR="00521C0D" w:rsidRPr="00E52622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  <w:lang w:val="cs-CZ"/>
        </w:rPr>
      </w:pPr>
      <w:r w:rsidRPr="00E52622">
        <w:rPr>
          <w:rFonts w:cstheme="minorHAnsi"/>
          <w:b/>
          <w:bCs/>
          <w:color w:val="000000"/>
          <w:u w:val="single"/>
          <w:lang w:val="cs-CZ"/>
        </w:rPr>
        <w:t xml:space="preserve">Pro změnu dokončené stavby se použije tato metodika: </w:t>
      </w:r>
    </w:p>
    <w:p w14:paraId="651546C1" w14:textId="77777777" w:rsid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Náklady na stavební práce, materiál, technologie, vybavení atd., které slouží pouze jiným potřebám než účelu a cílům opatření/záměru nelze podpořit - výdaje, na které nemůže být poskytnuta dotace </w:t>
      </w:r>
    </w:p>
    <w:p w14:paraId="6FA07C1A" w14:textId="77777777" w:rsidR="00EC59EC" w:rsidRPr="00521C0D" w:rsidRDefault="00EC59EC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14:paraId="7C4846FB" w14:textId="77777777" w:rsid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Pokud výdaje projektu (týká se i dílčích konstrukčních částí stavby) na stavební práce, materiál, technologie budov, společně slouží jak pro účely projektu, tak i pro jiné využití, pak se tyto výdaje nazývají společné výdaje. Mezi společné výdaje lze zařadit zejména výdaje na technická zařízení staveb, technickou infrastrukturu a střešní konstrukce. Při výskytu společných výdajů lze postupovat dvěma způsoby: </w:t>
      </w:r>
    </w:p>
    <w:p w14:paraId="13AF6344" w14:textId="77777777" w:rsidR="00EC59EC" w:rsidRDefault="00EC59EC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14:paraId="477CBAB0" w14:textId="77777777" w:rsidR="00F025F5" w:rsidRPr="00521C0D" w:rsidRDefault="00F025F5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14:paraId="7BD80876" w14:textId="77777777" w:rsidR="00521C0D" w:rsidRPr="00521C0D" w:rsidRDefault="00521C0D" w:rsidP="00F3110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Veškeré společné výdaje se zahrnou do výdajů, na které nemůže být poskytnuta dotace </w:t>
      </w:r>
    </w:p>
    <w:p w14:paraId="29C98BAF" w14:textId="77777777" w:rsidR="00D761C1" w:rsidRPr="00521C0D" w:rsidRDefault="00521C0D" w:rsidP="00F3110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>Použije se vzorec:</w:t>
      </w:r>
    </w:p>
    <w:p w14:paraId="340072F2" w14:textId="77777777"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ind w:left="720"/>
        <w:rPr>
          <w:rFonts w:eastAsia="Arial,Bold" w:cstheme="minorHAnsi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851"/>
      </w:tblGrid>
      <w:tr w:rsidR="00FC23B2" w:rsidRPr="00521C0D" w14:paraId="62132642" w14:textId="77777777" w:rsidTr="00FC23B2">
        <w:tc>
          <w:tcPr>
            <w:tcW w:w="704" w:type="dxa"/>
          </w:tcPr>
          <w:p w14:paraId="10467480" w14:textId="77777777" w:rsidR="00FC23B2" w:rsidRPr="00521C0D" w:rsidRDefault="00D761C1" w:rsidP="00E373BB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</w:t>
            </w:r>
          </w:p>
        </w:tc>
        <w:tc>
          <w:tcPr>
            <w:tcW w:w="567" w:type="dxa"/>
            <w:vMerge w:val="restart"/>
            <w:vAlign w:val="center"/>
          </w:tcPr>
          <w:p w14:paraId="79F00A05" w14:textId="77777777" w:rsidR="00FC23B2" w:rsidRPr="00521C0D" w:rsidRDefault="00D761C1" w:rsidP="00FC23B2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  <w:r w:rsidRPr="00521C0D">
              <w:rPr>
                <w:rFonts w:eastAsia="Arial,Bold" w:cstheme="minorHAnsi"/>
                <w:lang w:val="cs-CZ"/>
              </w:rPr>
              <w:t xml:space="preserve">× </w:t>
            </w:r>
            <w:r w:rsidRPr="00521C0D">
              <w:rPr>
                <w:rFonts w:eastAsia="Arial,Bold" w:cstheme="minorHAnsi"/>
                <w:sz w:val="28"/>
                <w:szCs w:val="28"/>
                <w:lang w:val="cs-CZ"/>
              </w:rPr>
              <w:t>Y</w:t>
            </w:r>
          </w:p>
        </w:tc>
        <w:tc>
          <w:tcPr>
            <w:tcW w:w="851" w:type="dxa"/>
            <w:vMerge w:val="restart"/>
            <w:vAlign w:val="center"/>
          </w:tcPr>
          <w:p w14:paraId="08BD5283" w14:textId="77777777" w:rsidR="00FC23B2" w:rsidRPr="00521C0D" w:rsidRDefault="00FC23B2" w:rsidP="00FC23B2">
            <w:pPr>
              <w:autoSpaceDE w:val="0"/>
              <w:autoSpaceDN w:val="0"/>
              <w:adjustRightInd w:val="0"/>
              <w:jc w:val="center"/>
              <w:rPr>
                <w:rFonts w:eastAsia="Arial,Bold" w:cstheme="minorHAnsi"/>
                <w:lang w:val="cs-CZ"/>
              </w:rPr>
            </w:pPr>
            <w:r w:rsidRPr="00521C0D">
              <w:rPr>
                <w:rFonts w:eastAsia="Arial,Bold" w:cstheme="minorHAnsi"/>
                <w:lang w:val="cs-CZ"/>
              </w:rPr>
              <w:t xml:space="preserve">= </w:t>
            </w:r>
            <w:r w:rsidR="00D761C1"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Z</w:t>
            </w:r>
          </w:p>
        </w:tc>
      </w:tr>
      <w:tr w:rsidR="00FC23B2" w:rsidRPr="00521C0D" w14:paraId="62614600" w14:textId="77777777" w:rsidTr="00FC23B2">
        <w:tc>
          <w:tcPr>
            <w:tcW w:w="704" w:type="dxa"/>
          </w:tcPr>
          <w:p w14:paraId="13AF946F" w14:textId="77777777" w:rsidR="00FC23B2" w:rsidRPr="00521C0D" w:rsidRDefault="00FC23B2" w:rsidP="00E373BB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V+</w:t>
            </w:r>
            <w:r w:rsidR="00D761C1"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X</w:t>
            </w:r>
          </w:p>
        </w:tc>
        <w:tc>
          <w:tcPr>
            <w:tcW w:w="567" w:type="dxa"/>
            <w:vMerge/>
          </w:tcPr>
          <w:p w14:paraId="51DE33B9" w14:textId="77777777" w:rsidR="00FC23B2" w:rsidRPr="00521C0D" w:rsidRDefault="00FC23B2" w:rsidP="00E373BB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</w:p>
        </w:tc>
        <w:tc>
          <w:tcPr>
            <w:tcW w:w="851" w:type="dxa"/>
            <w:vMerge/>
          </w:tcPr>
          <w:p w14:paraId="54733266" w14:textId="77777777" w:rsidR="00FC23B2" w:rsidRPr="00521C0D" w:rsidRDefault="00FC23B2" w:rsidP="00E373BB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</w:p>
        </w:tc>
      </w:tr>
    </w:tbl>
    <w:p w14:paraId="48C74AC3" w14:textId="77777777" w:rsidR="00E373BB" w:rsidRPr="00521C0D" w:rsidRDefault="00FC23B2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 xml:space="preserve"> </w:t>
      </w:r>
    </w:p>
    <w:p w14:paraId="208BEFBC" w14:textId="77777777" w:rsidR="00E373BB" w:rsidRPr="00521C0D" w:rsidRDefault="00FC23B2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 xml:space="preserve">Kde: </w:t>
      </w:r>
    </w:p>
    <w:p w14:paraId="3378D16B" w14:textId="77777777"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b/>
          <w:bCs/>
          <w:lang w:val="cs-CZ"/>
        </w:rPr>
        <w:t xml:space="preserve">v </w:t>
      </w:r>
      <w:r w:rsidRPr="00521C0D">
        <w:rPr>
          <w:rFonts w:eastAsia="Arial,Bold" w:cstheme="minorHAnsi"/>
          <w:lang w:val="cs-CZ"/>
        </w:rPr>
        <w:t>je podlahová plocha objektu, která slouží k realizaci cíle a účelu projektu</w:t>
      </w:r>
    </w:p>
    <w:p w14:paraId="3D06D2B5" w14:textId="77777777"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b/>
          <w:bCs/>
          <w:lang w:val="cs-CZ"/>
        </w:rPr>
        <w:t xml:space="preserve">x </w:t>
      </w:r>
      <w:r w:rsidRPr="00521C0D">
        <w:rPr>
          <w:rFonts w:eastAsia="Arial,Bold" w:cstheme="minorHAnsi"/>
          <w:lang w:val="cs-CZ"/>
        </w:rPr>
        <w:t>je podlahová plocha objektu, která slouží k jiným účelům</w:t>
      </w:r>
    </w:p>
    <w:p w14:paraId="49CE459E" w14:textId="77777777"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b/>
          <w:bCs/>
          <w:lang w:val="cs-CZ"/>
        </w:rPr>
        <w:t xml:space="preserve">y </w:t>
      </w:r>
      <w:r w:rsidRPr="00521C0D">
        <w:rPr>
          <w:rFonts w:eastAsia="Arial,Bold" w:cstheme="minorHAnsi"/>
          <w:lang w:val="cs-CZ"/>
        </w:rPr>
        <w:t>jsou náklady na společné výdaje, vyjma použitého zařízení a DPH u plátce DPH</w:t>
      </w:r>
    </w:p>
    <w:p w14:paraId="09518C67" w14:textId="77777777"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b/>
          <w:bCs/>
          <w:lang w:val="cs-CZ"/>
        </w:rPr>
        <w:t xml:space="preserve">z </w:t>
      </w:r>
      <w:r w:rsidRPr="00521C0D">
        <w:rPr>
          <w:rFonts w:eastAsia="Arial,Bold" w:cstheme="minorHAnsi"/>
          <w:lang w:val="cs-CZ"/>
        </w:rPr>
        <w:t>jsou výdaje, na které může být poskytnuta dotace, ze společných výdajů</w:t>
      </w:r>
    </w:p>
    <w:p w14:paraId="18840245" w14:textId="77777777" w:rsidR="00F85EF9" w:rsidRPr="00521C0D" w:rsidRDefault="00F85EF9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</w:p>
    <w:p w14:paraId="1B57C30C" w14:textId="77777777"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Pozn.: Společné prostory (vnitřní komunikace apod.) se do </w:t>
      </w:r>
      <w:r w:rsidRPr="00521C0D">
        <w:rPr>
          <w:rFonts w:cstheme="minorHAnsi"/>
          <w:b/>
          <w:bCs/>
          <w:color w:val="000000"/>
          <w:lang w:val="cs-CZ"/>
        </w:rPr>
        <w:t xml:space="preserve">v </w:t>
      </w:r>
      <w:r w:rsidRPr="00521C0D">
        <w:rPr>
          <w:rFonts w:cstheme="minorHAnsi"/>
          <w:color w:val="000000"/>
          <w:lang w:val="cs-CZ"/>
        </w:rPr>
        <w:t xml:space="preserve">ani </w:t>
      </w:r>
      <w:r w:rsidRPr="00521C0D">
        <w:rPr>
          <w:rFonts w:cstheme="minorHAnsi"/>
          <w:b/>
          <w:bCs/>
          <w:color w:val="000000"/>
          <w:lang w:val="cs-CZ"/>
        </w:rPr>
        <w:t xml:space="preserve">x </w:t>
      </w:r>
      <w:r w:rsidRPr="00521C0D">
        <w:rPr>
          <w:rFonts w:cstheme="minorHAnsi"/>
          <w:color w:val="000000"/>
          <w:lang w:val="cs-CZ"/>
        </w:rPr>
        <w:t xml:space="preserve">nezahrnují. </w:t>
      </w:r>
    </w:p>
    <w:p w14:paraId="10E25CC2" w14:textId="77777777"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14:paraId="570D3732" w14:textId="77777777"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Pozn.: SZIF je oprávněn si od příjemce dotace vyžádat účetní doklady k prokázání finanční výše hodnoty </w:t>
      </w:r>
      <w:r w:rsidRPr="00521C0D">
        <w:rPr>
          <w:rFonts w:cstheme="minorHAnsi"/>
          <w:b/>
          <w:bCs/>
          <w:color w:val="000000"/>
          <w:lang w:val="cs-CZ"/>
        </w:rPr>
        <w:t xml:space="preserve">y. </w:t>
      </w:r>
    </w:p>
    <w:p w14:paraId="310B6643" w14:textId="77777777"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14:paraId="1D5EDDCD" w14:textId="77777777"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Pozn.: Plochy v a x žadatel barevně vyznačí v povinné příloze Projektová dokumentace předkládaná k řízení stavebního úřadu nebo v povinné příloze Půdorys stavby/půdorys dispozice technologie. </w:t>
      </w:r>
    </w:p>
    <w:p w14:paraId="5B6FC38F" w14:textId="77777777"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14:paraId="69AE26BA" w14:textId="77777777"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Pozn.: Rozdíl nákladů na společné výdaje (y) a výdajů, na které může být poskytnuta dotace, ze společných výdajů (z) se zahrne do výdajů, na které nemůže být poskytnuta dotace. </w:t>
      </w:r>
    </w:p>
    <w:p w14:paraId="5910AF58" w14:textId="77777777" w:rsid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14:paraId="18ABA8D0" w14:textId="77777777" w:rsidR="00E52622" w:rsidRDefault="00E52622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14:paraId="7023B3E2" w14:textId="77777777" w:rsidR="00521C0D" w:rsidRPr="00E52622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  <w:lang w:val="cs-CZ"/>
        </w:rPr>
      </w:pPr>
      <w:r w:rsidRPr="00E52622">
        <w:rPr>
          <w:rFonts w:cstheme="minorHAnsi"/>
          <w:b/>
          <w:bCs/>
          <w:color w:val="000000"/>
          <w:u w:val="single"/>
          <w:lang w:val="cs-CZ"/>
        </w:rPr>
        <w:t xml:space="preserve">Pro novostavbu se použije tato metodika: </w:t>
      </w:r>
    </w:p>
    <w:p w14:paraId="24B8DB0A" w14:textId="77777777"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>Pro určení výdajů, na které může být poskytnuta dotace, na stavbu se použije vzorec:</w:t>
      </w:r>
    </w:p>
    <w:p w14:paraId="62B7E4E0" w14:textId="77777777"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851"/>
      </w:tblGrid>
      <w:tr w:rsidR="00D761C1" w:rsidRPr="00521C0D" w14:paraId="1C7966C6" w14:textId="77777777" w:rsidTr="000364B5">
        <w:tc>
          <w:tcPr>
            <w:tcW w:w="704" w:type="dxa"/>
          </w:tcPr>
          <w:p w14:paraId="43D441D6" w14:textId="77777777" w:rsidR="00D761C1" w:rsidRPr="00521C0D" w:rsidRDefault="00D761C1" w:rsidP="000364B5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lastRenderedPageBreak/>
              <w:t>V</w:t>
            </w:r>
          </w:p>
        </w:tc>
        <w:tc>
          <w:tcPr>
            <w:tcW w:w="567" w:type="dxa"/>
            <w:vMerge w:val="restart"/>
            <w:vAlign w:val="center"/>
          </w:tcPr>
          <w:p w14:paraId="40EE8E20" w14:textId="77777777" w:rsidR="00D761C1" w:rsidRPr="00521C0D" w:rsidRDefault="00D761C1" w:rsidP="000364B5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  <w:r w:rsidRPr="00521C0D">
              <w:rPr>
                <w:rFonts w:eastAsia="Arial,Bold" w:cstheme="minorHAnsi"/>
                <w:lang w:val="cs-CZ"/>
              </w:rPr>
              <w:t xml:space="preserve">× </w:t>
            </w:r>
            <w:r w:rsidRPr="00521C0D">
              <w:rPr>
                <w:rFonts w:eastAsia="Arial,Bold" w:cstheme="minorHAnsi"/>
                <w:sz w:val="28"/>
                <w:szCs w:val="28"/>
                <w:lang w:val="cs-CZ"/>
              </w:rPr>
              <w:t>Y</w:t>
            </w:r>
          </w:p>
        </w:tc>
        <w:tc>
          <w:tcPr>
            <w:tcW w:w="851" w:type="dxa"/>
            <w:vMerge w:val="restart"/>
            <w:vAlign w:val="center"/>
          </w:tcPr>
          <w:p w14:paraId="1ACF443C" w14:textId="77777777" w:rsidR="00D761C1" w:rsidRPr="00521C0D" w:rsidRDefault="00D761C1" w:rsidP="000364B5">
            <w:pPr>
              <w:autoSpaceDE w:val="0"/>
              <w:autoSpaceDN w:val="0"/>
              <w:adjustRightInd w:val="0"/>
              <w:jc w:val="center"/>
              <w:rPr>
                <w:rFonts w:eastAsia="Arial,Bold" w:cstheme="minorHAnsi"/>
                <w:lang w:val="cs-CZ"/>
              </w:rPr>
            </w:pPr>
            <w:r w:rsidRPr="00521C0D">
              <w:rPr>
                <w:rFonts w:eastAsia="Arial,Bold" w:cstheme="minorHAnsi"/>
                <w:lang w:val="cs-CZ"/>
              </w:rPr>
              <w:t xml:space="preserve">= </w:t>
            </w: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Z</w:t>
            </w:r>
          </w:p>
        </w:tc>
      </w:tr>
      <w:tr w:rsidR="00D761C1" w:rsidRPr="00521C0D" w14:paraId="1782DA1A" w14:textId="77777777" w:rsidTr="000364B5">
        <w:tc>
          <w:tcPr>
            <w:tcW w:w="704" w:type="dxa"/>
          </w:tcPr>
          <w:p w14:paraId="78687D83" w14:textId="77777777" w:rsidR="00D761C1" w:rsidRPr="00521C0D" w:rsidRDefault="00D761C1" w:rsidP="000364B5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V+X</w:t>
            </w:r>
          </w:p>
        </w:tc>
        <w:tc>
          <w:tcPr>
            <w:tcW w:w="567" w:type="dxa"/>
            <w:vMerge/>
          </w:tcPr>
          <w:p w14:paraId="5BA404A6" w14:textId="77777777" w:rsidR="00D761C1" w:rsidRPr="00521C0D" w:rsidRDefault="00D761C1" w:rsidP="000364B5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</w:p>
        </w:tc>
        <w:tc>
          <w:tcPr>
            <w:tcW w:w="851" w:type="dxa"/>
            <w:vMerge/>
          </w:tcPr>
          <w:p w14:paraId="3E532A19" w14:textId="77777777" w:rsidR="00D761C1" w:rsidRPr="00521C0D" w:rsidRDefault="00D761C1" w:rsidP="000364B5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</w:p>
        </w:tc>
      </w:tr>
    </w:tbl>
    <w:p w14:paraId="11F5C2D5" w14:textId="77777777" w:rsidR="00E373BB" w:rsidRDefault="00E373BB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</w:p>
    <w:p w14:paraId="1C401F60" w14:textId="77777777" w:rsidR="00B077CA" w:rsidRPr="00521C0D" w:rsidRDefault="00B077CA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>
        <w:rPr>
          <w:rFonts w:eastAsia="Arial,Bold" w:cstheme="minorHAnsi"/>
          <w:lang w:val="cs-CZ"/>
        </w:rPr>
        <w:t>Kde:</w:t>
      </w:r>
    </w:p>
    <w:p w14:paraId="63006FFA" w14:textId="77777777"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color w:val="000000"/>
          <w:lang w:val="cs-CZ"/>
        </w:rPr>
        <w:t>V</w:t>
      </w:r>
      <w:r>
        <w:rPr>
          <w:rFonts w:cstheme="minorHAnsi"/>
          <w:color w:val="000000"/>
          <w:lang w:val="cs-CZ"/>
        </w:rPr>
        <w:t xml:space="preserve"> </w:t>
      </w:r>
      <w:r w:rsidRPr="00521C0D">
        <w:rPr>
          <w:rFonts w:cstheme="minorHAnsi"/>
          <w:color w:val="000000"/>
          <w:lang w:val="cs-CZ"/>
        </w:rPr>
        <w:t xml:space="preserve">je podlahová plocha objektu, která slouží k realizaci cíle a účelu projektu </w:t>
      </w:r>
    </w:p>
    <w:p w14:paraId="22D4BC50" w14:textId="77777777"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t xml:space="preserve">x </w:t>
      </w:r>
      <w:r w:rsidRPr="00521C0D">
        <w:rPr>
          <w:rFonts w:cstheme="minorHAnsi"/>
          <w:color w:val="000000"/>
          <w:lang w:val="cs-CZ"/>
        </w:rPr>
        <w:t xml:space="preserve">je podlahová plocha objektu, která slouží k jiným účelům </w:t>
      </w:r>
    </w:p>
    <w:p w14:paraId="56491184" w14:textId="77777777"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t xml:space="preserve">y </w:t>
      </w:r>
      <w:r w:rsidRPr="00521C0D">
        <w:rPr>
          <w:rFonts w:cstheme="minorHAnsi"/>
          <w:color w:val="000000"/>
          <w:lang w:val="cs-CZ"/>
        </w:rPr>
        <w:t xml:space="preserve">jsou náklady na stavbu celého objektu (stavební práce, stavební materiál, technická zařízení staveb - celkem za objekt, bez ohledu na to, zda slouží cílům a účelu opatření či pro jiné účely) vyjma použitého zařízení a DPH u plátce DPH </w:t>
      </w:r>
    </w:p>
    <w:p w14:paraId="4C31E798" w14:textId="77777777" w:rsid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t xml:space="preserve">z </w:t>
      </w:r>
      <w:r w:rsidRPr="00521C0D">
        <w:rPr>
          <w:rFonts w:cstheme="minorHAnsi"/>
          <w:color w:val="000000"/>
          <w:lang w:val="cs-CZ"/>
        </w:rPr>
        <w:t xml:space="preserve">jsou výdaje, na které může být poskytnuta dotace, na stavbu objektu </w:t>
      </w:r>
    </w:p>
    <w:p w14:paraId="318E889D" w14:textId="77777777" w:rsid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color w:val="000000"/>
          <w:lang w:val="cs-CZ"/>
        </w:rPr>
      </w:pPr>
    </w:p>
    <w:p w14:paraId="441BB312" w14:textId="77777777" w:rsidR="00FC23B2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 xml:space="preserve">Současně musí platit, že </w:t>
      </w:r>
      <w:r w:rsidR="00FC23B2" w:rsidRPr="00521C0D">
        <w:rPr>
          <w:rFonts w:eastAsia="Arial,Bold" w:cstheme="minorHAnsi"/>
          <w:lang w:val="cs-CZ"/>
        </w:rPr>
        <w:t xml:space="preserve"> </w:t>
      </w:r>
    </w:p>
    <w:p w14:paraId="75B190AD" w14:textId="77777777"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i/>
          <w:iCs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134"/>
      </w:tblGrid>
      <w:tr w:rsidR="00FC23B2" w:rsidRPr="00521C0D" w14:paraId="6C065CEF" w14:textId="77777777" w:rsidTr="00FC23B2">
        <w:tc>
          <w:tcPr>
            <w:tcW w:w="704" w:type="dxa"/>
          </w:tcPr>
          <w:p w14:paraId="38084691" w14:textId="77777777" w:rsidR="00FC23B2" w:rsidRPr="00521C0D" w:rsidRDefault="00D761C1" w:rsidP="003F44A8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</w:t>
            </w:r>
          </w:p>
        </w:tc>
        <w:tc>
          <w:tcPr>
            <w:tcW w:w="1134" w:type="dxa"/>
            <w:vMerge w:val="restart"/>
            <w:vAlign w:val="center"/>
          </w:tcPr>
          <w:p w14:paraId="3087FD1F" w14:textId="77777777" w:rsidR="00FC23B2" w:rsidRPr="00521C0D" w:rsidRDefault="00FC23B2" w:rsidP="003F44A8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  <w:r w:rsidRPr="00521C0D">
              <w:rPr>
                <w:rFonts w:eastAsia="Arial,Bold" w:cstheme="minorHAnsi"/>
                <w:lang w:val="cs-CZ"/>
              </w:rPr>
              <w:t xml:space="preserve">˃ </w:t>
            </w:r>
            <w:r w:rsidRPr="00521C0D">
              <w:rPr>
                <w:rFonts w:eastAsia="Arial,Bold" w:cstheme="minorHAnsi"/>
                <w:sz w:val="28"/>
                <w:szCs w:val="28"/>
                <w:lang w:val="cs-CZ"/>
              </w:rPr>
              <w:t>0,5</w:t>
            </w:r>
          </w:p>
        </w:tc>
      </w:tr>
      <w:tr w:rsidR="00FC23B2" w:rsidRPr="00521C0D" w14:paraId="0DA7C5C5" w14:textId="77777777" w:rsidTr="00FC23B2">
        <w:tc>
          <w:tcPr>
            <w:tcW w:w="704" w:type="dxa"/>
          </w:tcPr>
          <w:p w14:paraId="4B283263" w14:textId="77777777" w:rsidR="00FC23B2" w:rsidRPr="00521C0D" w:rsidRDefault="00FC23B2" w:rsidP="003F44A8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V+</w:t>
            </w:r>
            <w:r w:rsidR="00D761C1"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X</w:t>
            </w:r>
          </w:p>
        </w:tc>
        <w:tc>
          <w:tcPr>
            <w:tcW w:w="1134" w:type="dxa"/>
            <w:vMerge/>
          </w:tcPr>
          <w:p w14:paraId="6021D9A7" w14:textId="77777777" w:rsidR="00FC23B2" w:rsidRPr="00521C0D" w:rsidRDefault="00FC23B2" w:rsidP="003F44A8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</w:p>
        </w:tc>
      </w:tr>
    </w:tbl>
    <w:p w14:paraId="785AD1D5" w14:textId="77777777" w:rsidR="00FC23B2" w:rsidRPr="00521C0D" w:rsidRDefault="00FC23B2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i/>
          <w:iCs/>
          <w:lang w:val="cs-CZ"/>
        </w:rPr>
      </w:pPr>
    </w:p>
    <w:p w14:paraId="4F30CC38" w14:textId="77777777"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 xml:space="preserve">Pozn.: Společné prostory (vnitřní komunikace apod.) se do </w:t>
      </w:r>
      <w:r w:rsidRPr="00521C0D">
        <w:rPr>
          <w:rFonts w:eastAsia="Arial,Bold" w:cstheme="minorHAnsi"/>
          <w:b/>
          <w:bCs/>
          <w:lang w:val="cs-CZ"/>
        </w:rPr>
        <w:t xml:space="preserve">v </w:t>
      </w:r>
      <w:r w:rsidRPr="00521C0D">
        <w:rPr>
          <w:rFonts w:eastAsia="Arial,Bold" w:cstheme="minorHAnsi"/>
          <w:lang w:val="cs-CZ"/>
        </w:rPr>
        <w:t xml:space="preserve">ani </w:t>
      </w:r>
      <w:r w:rsidRPr="00521C0D">
        <w:rPr>
          <w:rFonts w:eastAsia="Arial,Bold" w:cstheme="minorHAnsi"/>
          <w:b/>
          <w:bCs/>
          <w:lang w:val="cs-CZ"/>
        </w:rPr>
        <w:t xml:space="preserve">x </w:t>
      </w:r>
      <w:r w:rsidRPr="00521C0D">
        <w:rPr>
          <w:rFonts w:eastAsia="Arial,Bold" w:cstheme="minorHAnsi"/>
          <w:lang w:val="cs-CZ"/>
        </w:rPr>
        <w:t>nezahrnují.</w:t>
      </w:r>
    </w:p>
    <w:p w14:paraId="1E17534B" w14:textId="77777777" w:rsidR="00F85EF9" w:rsidRPr="00521C0D" w:rsidRDefault="00F85EF9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</w:p>
    <w:p w14:paraId="7FE31AA4" w14:textId="77777777"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>Pozn.: SZIF je oprávněn si od příjemce dotace vyžádat účetní doklady k prokázání finanční</w:t>
      </w:r>
    </w:p>
    <w:p w14:paraId="468200D6" w14:textId="77777777"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b/>
          <w:bCs/>
          <w:lang w:val="cs-CZ"/>
        </w:rPr>
      </w:pPr>
      <w:r w:rsidRPr="00521C0D">
        <w:rPr>
          <w:rFonts w:eastAsia="Arial,Bold" w:cstheme="minorHAnsi"/>
          <w:lang w:val="cs-CZ"/>
        </w:rPr>
        <w:t xml:space="preserve">výše hodnoty </w:t>
      </w:r>
      <w:r w:rsidRPr="00521C0D">
        <w:rPr>
          <w:rFonts w:eastAsia="Arial,Bold" w:cstheme="minorHAnsi"/>
          <w:b/>
          <w:bCs/>
          <w:lang w:val="cs-CZ"/>
        </w:rPr>
        <w:t>y.</w:t>
      </w:r>
    </w:p>
    <w:p w14:paraId="0466E3F1" w14:textId="77777777" w:rsidR="00F85EF9" w:rsidRPr="00521C0D" w:rsidRDefault="00F85EF9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b/>
          <w:bCs/>
          <w:lang w:val="cs-CZ"/>
        </w:rPr>
      </w:pPr>
    </w:p>
    <w:p w14:paraId="7A4351FD" w14:textId="77777777"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>Pozn.: Plochy v a x žadatel barevně vyznačí v povinné příloze Projektová dokumentace</w:t>
      </w:r>
    </w:p>
    <w:p w14:paraId="03AD5505" w14:textId="77777777"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>předkládaná k řízení stavebního úřadu nebo v povinné příloze Půdorys stavby/půdorys</w:t>
      </w:r>
    </w:p>
    <w:p w14:paraId="2BA348E8" w14:textId="77777777"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>dispozice technologie.</w:t>
      </w:r>
    </w:p>
    <w:p w14:paraId="3230A694" w14:textId="77777777" w:rsidR="00F85EF9" w:rsidRPr="00521C0D" w:rsidRDefault="00F85EF9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</w:p>
    <w:p w14:paraId="0F733B62" w14:textId="77777777"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>Pozn.: Rozdíl nákladů na stavbu celého objektu (</w:t>
      </w:r>
      <w:r w:rsidR="00D761C1" w:rsidRPr="00521C0D">
        <w:rPr>
          <w:rFonts w:eastAsia="Arial,Bold" w:cstheme="minorHAnsi"/>
          <w:lang w:val="cs-CZ"/>
        </w:rPr>
        <w:t>Y</w:t>
      </w:r>
      <w:r w:rsidRPr="00521C0D">
        <w:rPr>
          <w:rFonts w:eastAsia="Arial,Bold" w:cstheme="minorHAnsi"/>
          <w:lang w:val="cs-CZ"/>
        </w:rPr>
        <w:t>) a výdajů, na které může být poskytnuta</w:t>
      </w:r>
    </w:p>
    <w:p w14:paraId="52B9DA3E" w14:textId="77777777" w:rsidR="00B52738" w:rsidRPr="00FB5C27" w:rsidRDefault="00E373BB" w:rsidP="00F3110A">
      <w:pPr>
        <w:jc w:val="both"/>
        <w:rPr>
          <w:rFonts w:cstheme="minorHAnsi"/>
          <w:lang w:val="pl-PL"/>
        </w:rPr>
      </w:pPr>
      <w:r w:rsidRPr="00521C0D">
        <w:rPr>
          <w:rFonts w:eastAsia="Arial,Bold" w:cstheme="minorHAnsi"/>
          <w:lang w:val="cs-CZ"/>
        </w:rPr>
        <w:t>dotace, (</w:t>
      </w:r>
      <w:r w:rsidR="00D761C1" w:rsidRPr="00521C0D">
        <w:rPr>
          <w:rFonts w:eastAsia="Arial,Bold" w:cstheme="minorHAnsi"/>
          <w:lang w:val="cs-CZ"/>
        </w:rPr>
        <w:t>Z</w:t>
      </w:r>
      <w:r w:rsidRPr="00521C0D">
        <w:rPr>
          <w:rFonts w:eastAsia="Arial,Bold" w:cstheme="minorHAnsi"/>
          <w:lang w:val="cs-CZ"/>
        </w:rPr>
        <w:t>) se zahrne do výdajů, na které nemůže být poskytnuta dotace.</w:t>
      </w:r>
    </w:p>
    <w:sectPr w:rsidR="00B52738" w:rsidRPr="00FB5C2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9D1C" w14:textId="77777777" w:rsidR="00A51BF5" w:rsidRDefault="00A51BF5" w:rsidP="001C3D0E">
      <w:pPr>
        <w:spacing w:after="0" w:line="240" w:lineRule="auto"/>
      </w:pPr>
      <w:r>
        <w:separator/>
      </w:r>
    </w:p>
  </w:endnote>
  <w:endnote w:type="continuationSeparator" w:id="0">
    <w:p w14:paraId="00F104DC" w14:textId="77777777" w:rsidR="00A51BF5" w:rsidRDefault="00A51BF5" w:rsidP="001C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58AA" w14:textId="77777777" w:rsidR="00A51BF5" w:rsidRDefault="00A51BF5" w:rsidP="001C3D0E">
      <w:pPr>
        <w:spacing w:after="0" w:line="240" w:lineRule="auto"/>
      </w:pPr>
      <w:r>
        <w:separator/>
      </w:r>
    </w:p>
  </w:footnote>
  <w:footnote w:type="continuationSeparator" w:id="0">
    <w:p w14:paraId="6C8A903E" w14:textId="77777777" w:rsidR="00A51BF5" w:rsidRDefault="00A51BF5" w:rsidP="001C3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2E14" w14:textId="42F05222" w:rsidR="001C3D0E" w:rsidRDefault="001C3D0E">
    <w:pPr>
      <w:pStyle w:val="Zhlav"/>
    </w:pPr>
    <w:r w:rsidRPr="001C3D0E">
      <w:rPr>
        <w:noProof/>
      </w:rPr>
      <w:drawing>
        <wp:anchor distT="0" distB="0" distL="114300" distR="114300" simplePos="0" relativeHeight="251661312" behindDoc="1" locked="0" layoutInCell="1" allowOverlap="1" wp14:anchorId="0081EFD7" wp14:editId="0E84C5CF">
          <wp:simplePos x="0" y="0"/>
          <wp:positionH relativeFrom="margin">
            <wp:align>right</wp:align>
          </wp:positionH>
          <wp:positionV relativeFrom="bottomMargin">
            <wp:posOffset>-8820150</wp:posOffset>
          </wp:positionV>
          <wp:extent cx="673100" cy="56007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C27">
      <w:rPr>
        <w:noProof/>
      </w:rPr>
      <w:drawing>
        <wp:inline distT="0" distB="0" distL="0" distR="0" wp14:anchorId="75E0648E" wp14:editId="5F09C2D5">
          <wp:extent cx="2230313" cy="468000"/>
          <wp:effectExtent l="0" t="0" r="0" b="8255"/>
          <wp:docPr id="9547122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712226" name="Obrázek 9547122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313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5C27">
      <w:rPr>
        <w:noProof/>
      </w:rPr>
      <w:drawing>
        <wp:inline distT="0" distB="0" distL="0" distR="0" wp14:anchorId="188BB5E6" wp14:editId="42CE0056">
          <wp:extent cx="2265120" cy="468000"/>
          <wp:effectExtent l="0" t="0" r="1905" b="8255"/>
          <wp:docPr id="990597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97732" name="Obrázek 99059773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12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ED"/>
    <w:multiLevelType w:val="hybridMultilevel"/>
    <w:tmpl w:val="99ACF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92AAE"/>
    <w:multiLevelType w:val="hybridMultilevel"/>
    <w:tmpl w:val="28A47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A3623"/>
    <w:multiLevelType w:val="hybridMultilevel"/>
    <w:tmpl w:val="6694CA4C"/>
    <w:lvl w:ilvl="0" w:tplc="7B6426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30863">
    <w:abstractNumId w:val="0"/>
  </w:num>
  <w:num w:numId="2" w16cid:durableId="1636788152">
    <w:abstractNumId w:val="1"/>
  </w:num>
  <w:num w:numId="3" w16cid:durableId="16926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BB"/>
    <w:rsid w:val="000303F4"/>
    <w:rsid w:val="001C3D0E"/>
    <w:rsid w:val="00206C1A"/>
    <w:rsid w:val="00521C0D"/>
    <w:rsid w:val="006C41DE"/>
    <w:rsid w:val="007964F5"/>
    <w:rsid w:val="00A51BF5"/>
    <w:rsid w:val="00AA0871"/>
    <w:rsid w:val="00B077CA"/>
    <w:rsid w:val="00B52738"/>
    <w:rsid w:val="00D761C1"/>
    <w:rsid w:val="00E373BB"/>
    <w:rsid w:val="00E52622"/>
    <w:rsid w:val="00E5305A"/>
    <w:rsid w:val="00EC59EC"/>
    <w:rsid w:val="00F025F5"/>
    <w:rsid w:val="00F3110A"/>
    <w:rsid w:val="00F5621F"/>
    <w:rsid w:val="00F85EF9"/>
    <w:rsid w:val="00FB5C27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00FB"/>
  <w15:chartTrackingRefBased/>
  <w15:docId w15:val="{CCCF432D-BCE9-47E4-82F9-FBB520DE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D0E"/>
  </w:style>
  <w:style w:type="paragraph" w:styleId="Zpat">
    <w:name w:val="footer"/>
    <w:basedOn w:val="Normln"/>
    <w:link w:val="ZpatChar"/>
    <w:uiPriority w:val="99"/>
    <w:unhideWhenUsed/>
    <w:rsid w:val="001C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D0E"/>
  </w:style>
  <w:style w:type="table" w:styleId="Mkatabulky">
    <w:name w:val="Table Grid"/>
    <w:basedOn w:val="Normlntabulka"/>
    <w:uiPriority w:val="39"/>
    <w:rsid w:val="00FC2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3B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C23B2"/>
    <w:rPr>
      <w:color w:val="808080"/>
    </w:rPr>
  </w:style>
  <w:style w:type="paragraph" w:customStyle="1" w:styleId="Default">
    <w:name w:val="Default"/>
    <w:rsid w:val="00D761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D76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Martinů</dc:creator>
  <cp:keywords/>
  <dc:description/>
  <cp:lastModifiedBy>Petra Martinů</cp:lastModifiedBy>
  <cp:revision>4</cp:revision>
  <dcterms:created xsi:type="dcterms:W3CDTF">2024-04-23T08:53:00Z</dcterms:created>
  <dcterms:modified xsi:type="dcterms:W3CDTF">2024-04-23T12:27:00Z</dcterms:modified>
</cp:coreProperties>
</file>