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6E8A5" w14:textId="77777777" w:rsidR="006152AB" w:rsidRDefault="006152AB" w:rsidP="006152AB">
      <w:pPr>
        <w:jc w:val="both"/>
        <w:rPr>
          <w:caps/>
        </w:rPr>
      </w:pPr>
      <w:bookmarkStart w:id="0" w:name="_Toc523225498"/>
      <w:bookmarkStart w:id="1" w:name="_Ref522323480"/>
      <w:bookmarkStart w:id="2" w:name="_Toc519600074"/>
      <w:bookmarkStart w:id="3" w:name="_Toc519591986"/>
      <w:bookmarkStart w:id="4" w:name="_Ref519310164"/>
      <w:bookmarkStart w:id="5" w:name="_GoBack"/>
      <w:bookmarkEnd w:id="5"/>
    </w:p>
    <w:p w14:paraId="7327F3C1" w14:textId="77777777" w:rsidR="006152AB" w:rsidRDefault="006152AB" w:rsidP="006152AB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5EBF3004" w14:textId="77777777" w:rsidR="006152AB" w:rsidRDefault="006152AB" w:rsidP="006152AB">
      <w:pPr>
        <w:rPr>
          <w:rFonts w:ascii="Cambria" w:hAnsi="Cambria" w:cs="Arial"/>
          <w:b/>
          <w:sz w:val="40"/>
          <w:szCs w:val="40"/>
        </w:rPr>
      </w:pPr>
    </w:p>
    <w:p w14:paraId="67A201DC" w14:textId="77777777" w:rsidR="006152AB" w:rsidRDefault="006152AB" w:rsidP="006152AB">
      <w:pPr>
        <w:rPr>
          <w:rFonts w:ascii="Cambria" w:hAnsi="Cambria" w:cs="Arial"/>
          <w:b/>
          <w:sz w:val="40"/>
          <w:szCs w:val="40"/>
        </w:rPr>
      </w:pPr>
    </w:p>
    <w:p w14:paraId="4D2E5127" w14:textId="77777777" w:rsidR="006152AB" w:rsidRDefault="006152AB" w:rsidP="006152AB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>Specifická PRAVIDLA</w:t>
      </w:r>
    </w:p>
    <w:p w14:paraId="04EC2528" w14:textId="77777777" w:rsidR="006152AB" w:rsidRDefault="006152AB" w:rsidP="006152AB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0F39B2">
        <w:rPr>
          <w:rFonts w:ascii="Cambria" w:hAnsi="Cambria" w:cs="MyriadPro-Black"/>
          <w:caps/>
          <w:sz w:val="60"/>
          <w:szCs w:val="60"/>
        </w:rPr>
        <w:t xml:space="preserve">PRO </w:t>
      </w:r>
      <w:r>
        <w:rPr>
          <w:rFonts w:ascii="Cambria" w:hAnsi="Cambria" w:cs="MyriadPro-Black"/>
          <w:caps/>
          <w:sz w:val="60"/>
          <w:szCs w:val="60"/>
        </w:rPr>
        <w:t>integrovan</w:t>
      </w:r>
      <w:r w:rsidR="000F39B2">
        <w:rPr>
          <w:rFonts w:ascii="Cambria" w:hAnsi="Cambria" w:cs="MyriadPro-Black"/>
          <w:caps/>
          <w:sz w:val="60"/>
          <w:szCs w:val="60"/>
        </w:rPr>
        <w:t>É</w:t>
      </w:r>
      <w:r>
        <w:rPr>
          <w:rFonts w:ascii="Cambria" w:hAnsi="Cambria" w:cs="MyriadPro-Black"/>
          <w:caps/>
          <w:sz w:val="60"/>
          <w:szCs w:val="60"/>
        </w:rPr>
        <w:t xml:space="preserve"> projekt</w:t>
      </w:r>
      <w:r w:rsidR="000F39B2">
        <w:rPr>
          <w:rFonts w:ascii="Cambria" w:hAnsi="Cambria" w:cs="MyriadPro-Black"/>
          <w:caps/>
          <w:sz w:val="60"/>
          <w:szCs w:val="60"/>
        </w:rPr>
        <w:t>Y</w:t>
      </w:r>
      <w:r>
        <w:rPr>
          <w:rFonts w:ascii="Cambria" w:hAnsi="Cambria" w:cs="MyriadPro-Black"/>
          <w:caps/>
          <w:sz w:val="60"/>
          <w:szCs w:val="60"/>
        </w:rPr>
        <w:t xml:space="preserve"> </w:t>
      </w:r>
      <w:r w:rsidR="000F39B2">
        <w:rPr>
          <w:rFonts w:ascii="Cambria" w:hAnsi="Cambria" w:cs="MyriadPro-Black"/>
          <w:caps/>
          <w:sz w:val="60"/>
          <w:szCs w:val="60"/>
        </w:rPr>
        <w:t>CLLD</w:t>
      </w:r>
    </w:p>
    <w:p w14:paraId="725A16CA" w14:textId="77777777" w:rsidR="006152AB" w:rsidRDefault="006152AB" w:rsidP="006152AB">
      <w:pPr>
        <w:spacing w:after="0"/>
        <w:rPr>
          <w:rFonts w:ascii="Cambria" w:hAnsi="Cambria" w:cs="Arial"/>
          <w:b/>
          <w:sz w:val="40"/>
          <w:szCs w:val="40"/>
        </w:rPr>
      </w:pPr>
    </w:p>
    <w:p w14:paraId="05294A7C" w14:textId="77777777" w:rsidR="006152AB" w:rsidRDefault="006152AB" w:rsidP="006152AB">
      <w:pPr>
        <w:spacing w:after="0"/>
        <w:rPr>
          <w:rFonts w:ascii="Cambria" w:hAnsi="Cambria" w:cs="Arial"/>
          <w:b/>
          <w:sz w:val="40"/>
          <w:szCs w:val="40"/>
        </w:rPr>
      </w:pPr>
    </w:p>
    <w:p w14:paraId="1C1B1758" w14:textId="77777777" w:rsidR="006152AB" w:rsidRDefault="006152AB" w:rsidP="006152AB">
      <w:pPr>
        <w:rPr>
          <w:rFonts w:ascii="Cambria" w:hAnsi="Cambria" w:cs="MyriadPro-Black"/>
          <w:caps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042FA0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565B4975" w14:textId="77777777" w:rsidR="006152AB" w:rsidRDefault="006152AB" w:rsidP="006152AB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 xml:space="preserve">Průběžná výzva Č. </w:t>
      </w:r>
      <w:r w:rsidR="00B41DC6">
        <w:rPr>
          <w:rFonts w:ascii="Cambria" w:hAnsi="Cambria" w:cs="MyriadPro-Black"/>
          <w:caps/>
          <w:color w:val="A6A6A6"/>
          <w:sz w:val="40"/>
          <w:szCs w:val="40"/>
        </w:rPr>
        <w:t>69</w:t>
      </w:r>
    </w:p>
    <w:p w14:paraId="071DFA14" w14:textId="77777777" w:rsidR="006152AB" w:rsidRDefault="006152AB" w:rsidP="006152AB">
      <w:pPr>
        <w:spacing w:after="0"/>
        <w:rPr>
          <w:rFonts w:ascii="Cambria" w:hAnsi="Cambria" w:cs="Arial"/>
          <w:b/>
          <w:sz w:val="40"/>
          <w:szCs w:val="40"/>
        </w:rPr>
      </w:pPr>
    </w:p>
    <w:p w14:paraId="240F8C50" w14:textId="77777777" w:rsidR="006152AB" w:rsidRDefault="006152AB" w:rsidP="006152AB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>
        <w:rPr>
          <w:rFonts w:ascii="Cambria" w:hAnsi="Cambria" w:cs="MyriadPro-Black"/>
          <w:caps/>
          <w:sz w:val="40"/>
          <w:szCs w:val="40"/>
        </w:rPr>
        <w:t>PŘÍLOHA Č. 3</w:t>
      </w:r>
    </w:p>
    <w:p w14:paraId="038691A3" w14:textId="77777777" w:rsidR="006152AB" w:rsidRDefault="006152AB" w:rsidP="006152AB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5C8DD302" w14:textId="77777777" w:rsidR="006152AB" w:rsidRDefault="006152AB" w:rsidP="006152AB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MetodickÉ listY indikátorŮ</w:t>
      </w:r>
    </w:p>
    <w:p w14:paraId="47E4E7CA" w14:textId="77777777" w:rsidR="006152AB" w:rsidRDefault="006152AB" w:rsidP="006152AB">
      <w:pPr>
        <w:pStyle w:val="Default"/>
        <w:spacing w:line="276" w:lineRule="auto"/>
        <w:jc w:val="center"/>
      </w:pPr>
    </w:p>
    <w:p w14:paraId="339D1816" w14:textId="77777777" w:rsidR="006152AB" w:rsidRDefault="006152AB" w:rsidP="006152AB">
      <w:pPr>
        <w:pStyle w:val="Default"/>
        <w:spacing w:line="276" w:lineRule="auto"/>
        <w:jc w:val="center"/>
        <w:rPr>
          <w:rFonts w:ascii="Cambria" w:hAnsi="Cambria"/>
        </w:rPr>
      </w:pPr>
    </w:p>
    <w:p w14:paraId="2CB1C675" w14:textId="77777777" w:rsidR="006152AB" w:rsidRDefault="006152AB" w:rsidP="006152AB">
      <w:pPr>
        <w:pStyle w:val="Default"/>
        <w:spacing w:line="276" w:lineRule="auto"/>
        <w:jc w:val="center"/>
        <w:rPr>
          <w:rFonts w:ascii="Cambria" w:hAnsi="Cambria"/>
        </w:rPr>
      </w:pPr>
    </w:p>
    <w:p w14:paraId="3B172E67" w14:textId="77777777" w:rsidR="006152AB" w:rsidRDefault="006152AB" w:rsidP="006152AB">
      <w:pPr>
        <w:pStyle w:val="Default"/>
        <w:spacing w:line="276" w:lineRule="auto"/>
        <w:jc w:val="center"/>
        <w:rPr>
          <w:rFonts w:ascii="Cambria" w:hAnsi="Cambria"/>
        </w:rPr>
      </w:pPr>
    </w:p>
    <w:p w14:paraId="035BEC3B" w14:textId="77777777" w:rsidR="006152AB" w:rsidRDefault="006152AB" w:rsidP="006152AB">
      <w:pPr>
        <w:pStyle w:val="Default"/>
        <w:spacing w:line="276" w:lineRule="auto"/>
        <w:jc w:val="center"/>
        <w:rPr>
          <w:rFonts w:ascii="Cambria" w:hAnsi="Cambria"/>
        </w:rPr>
      </w:pPr>
    </w:p>
    <w:p w14:paraId="7882397E" w14:textId="77777777" w:rsidR="006152AB" w:rsidRDefault="006152AB" w:rsidP="006152AB">
      <w:pPr>
        <w:pStyle w:val="Default"/>
        <w:jc w:val="center"/>
        <w:rPr>
          <w:rFonts w:ascii="Cambria" w:hAnsi="Cambria"/>
        </w:rPr>
      </w:pPr>
    </w:p>
    <w:p w14:paraId="36E4A177" w14:textId="77777777" w:rsidR="006152AB" w:rsidRDefault="006152AB" w:rsidP="006152AB">
      <w:pPr>
        <w:pStyle w:val="Default"/>
        <w:jc w:val="center"/>
        <w:rPr>
          <w:rFonts w:ascii="Cambria" w:hAnsi="Cambria"/>
        </w:rPr>
      </w:pPr>
    </w:p>
    <w:p w14:paraId="7C133475" w14:textId="77777777" w:rsidR="000F39B2" w:rsidRDefault="000F39B2" w:rsidP="006152AB">
      <w:pPr>
        <w:pStyle w:val="Default"/>
        <w:jc w:val="center"/>
        <w:rPr>
          <w:rFonts w:ascii="Cambria" w:hAnsi="Cambria"/>
        </w:rPr>
      </w:pPr>
    </w:p>
    <w:p w14:paraId="07D071BB" w14:textId="77777777" w:rsidR="000F39B2" w:rsidRDefault="000F39B2" w:rsidP="006152AB">
      <w:pPr>
        <w:pStyle w:val="Default"/>
        <w:jc w:val="center"/>
        <w:rPr>
          <w:rFonts w:ascii="Cambria" w:hAnsi="Cambria"/>
        </w:rPr>
      </w:pPr>
    </w:p>
    <w:p w14:paraId="62A7C4E9" w14:textId="661F8852" w:rsidR="006152AB" w:rsidRDefault="006152AB" w:rsidP="006152AB">
      <w:pPr>
        <w:rPr>
          <w:rFonts w:ascii="Cambria" w:hAnsi="Cambria" w:cs="MyriadPro-Black"/>
          <w:caps/>
          <w:color w:val="A6A6A6"/>
          <w:sz w:val="32"/>
          <w:szCs w:val="40"/>
        </w:rPr>
      </w:pPr>
      <w:r w:rsidRPr="00706755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706755" w:rsidRPr="00706755">
        <w:rPr>
          <w:rFonts w:ascii="Cambria" w:hAnsi="Cambria" w:cs="MyriadPro-Black"/>
          <w:caps/>
          <w:color w:val="A6A6A6"/>
          <w:sz w:val="32"/>
          <w:szCs w:val="40"/>
        </w:rPr>
        <w:t xml:space="preserve">3. 10. </w:t>
      </w:r>
      <w:r w:rsidRPr="00706755">
        <w:rPr>
          <w:rFonts w:ascii="Cambria" w:hAnsi="Cambria" w:cs="MyriadPro-Black"/>
          <w:caps/>
          <w:color w:val="A6A6A6"/>
          <w:sz w:val="32"/>
          <w:szCs w:val="40"/>
        </w:rPr>
        <w:t>201</w:t>
      </w:r>
      <w:r w:rsidR="001D2F6A" w:rsidRPr="00706755">
        <w:rPr>
          <w:rFonts w:ascii="Cambria" w:hAnsi="Cambria" w:cs="MyriadPro-Black"/>
          <w:caps/>
          <w:color w:val="A6A6A6"/>
          <w:sz w:val="32"/>
          <w:szCs w:val="40"/>
        </w:rPr>
        <w:t>7</w:t>
      </w:r>
    </w:p>
    <w:p w14:paraId="5939FE67" w14:textId="77777777" w:rsidR="006152AB" w:rsidRDefault="006152AB" w:rsidP="006152AB">
      <w:pPr>
        <w:rPr>
          <w:b/>
          <w:sz w:val="28"/>
          <w:szCs w:val="28"/>
        </w:rPr>
      </w:pPr>
      <w:r w:rsidRPr="006152AB">
        <w:rPr>
          <w:b/>
          <w:sz w:val="28"/>
          <w:szCs w:val="28"/>
        </w:rPr>
        <w:lastRenderedPageBreak/>
        <w:t xml:space="preserve">Pro aktivitu </w:t>
      </w:r>
      <w:r w:rsidR="001D2F6A" w:rsidRPr="001D2F6A">
        <w:rPr>
          <w:b/>
          <w:sz w:val="28"/>
          <w:szCs w:val="28"/>
        </w:rPr>
        <w:t>Technika pro integrovaný záchranný systém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2"/>
        <w:gridCol w:w="992"/>
        <w:gridCol w:w="1133"/>
        <w:gridCol w:w="1842"/>
        <w:gridCol w:w="1700"/>
      </w:tblGrid>
      <w:tr w:rsidR="001D2F6A" w14:paraId="090ADF99" w14:textId="77777777" w:rsidTr="001D2F6A">
        <w:trPr>
          <w:trHeight w:val="390"/>
        </w:trPr>
        <w:tc>
          <w:tcPr>
            <w:tcW w:w="9225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76923C"/>
            <w:vAlign w:val="bottom"/>
            <w:hideMark/>
          </w:tcPr>
          <w:p w14:paraId="20E19481" w14:textId="77777777"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METODICKÝ LIST INDIKÁTORU</w:t>
            </w:r>
          </w:p>
        </w:tc>
      </w:tr>
      <w:tr w:rsidR="001D2F6A" w14:paraId="44C48615" w14:textId="77777777" w:rsidTr="001D2F6A">
        <w:trPr>
          <w:trHeight w:val="328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130B60B" w14:textId="77777777"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Název indikátoru </w:t>
            </w:r>
          </w:p>
        </w:tc>
      </w:tr>
      <w:tr w:rsidR="001D2F6A" w14:paraId="60346405" w14:textId="77777777" w:rsidTr="001D2F6A">
        <w:trPr>
          <w:trHeight w:val="312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4258B569" w14:textId="77777777" w:rsidR="001D2F6A" w:rsidRDefault="001D2F6A">
            <w:pPr>
              <w:spacing w:before="200"/>
              <w:ind w:left="170" w:right="170"/>
              <w:jc w:val="center"/>
              <w:rPr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b/>
                <w:bCs/>
                <w:caps/>
                <w:color w:val="000000"/>
                <w:sz w:val="24"/>
                <w:szCs w:val="24"/>
              </w:rPr>
              <w:t>Počet nové techniky a věcných prostředků složek IZS</w:t>
            </w:r>
          </w:p>
        </w:tc>
      </w:tr>
      <w:tr w:rsidR="001D2F6A" w14:paraId="40A2E1BB" w14:textId="77777777" w:rsidTr="001D2F6A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4EDFCB7" w14:textId="77777777"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4904DDB5" w14:textId="77777777"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ABA51CD" w14:textId="77777777"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38E118A3" w14:textId="77777777" w:rsidR="001D2F6A" w:rsidRDefault="001D2F6A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E7B0606" w14:textId="77777777" w:rsidR="001D2F6A" w:rsidRDefault="001D2F6A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1D2F6A" w14:paraId="286E3D8E" w14:textId="77777777" w:rsidTr="001D2F6A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BA9CB3" w14:textId="77777777" w:rsidR="001D2F6A" w:rsidRDefault="001D2F6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5 70 01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1A49BB" w14:textId="77777777" w:rsidR="001D2F6A" w:rsidRDefault="001D2F6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8B6872" w14:textId="77777777" w:rsidR="001D2F6A" w:rsidRDefault="001D2F6A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Sety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32AB43" w14:textId="77777777" w:rsidR="001D2F6A" w:rsidRDefault="001D2F6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05E11EFB" w14:textId="77777777" w:rsidR="001D2F6A" w:rsidRDefault="001D2F6A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1D2F6A" w14:paraId="291D4A82" w14:textId="77777777" w:rsidTr="001D2F6A">
        <w:trPr>
          <w:trHeight w:val="236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83C372C" w14:textId="77777777"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Definice indikátoru </w:t>
            </w:r>
          </w:p>
        </w:tc>
      </w:tr>
      <w:tr w:rsidR="001D2F6A" w14:paraId="7841BCF5" w14:textId="77777777" w:rsidTr="001D2F6A">
        <w:trPr>
          <w:trHeight w:val="368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3C0278E" w14:textId="77777777" w:rsidR="001D2F6A" w:rsidRDefault="001D2F6A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Jedná se o počty nově pořízené techniky a věcných prostředků složek IZS v "exponovaných územích". Za "věcný prostředek" je považován prostředek a vybavení k ochraně, záchraně a evakuaci osob a prostředky používané při činnosti jednotek složek IZS při záchranných a likvidačních pracích, při ochraně obyvatelstva a při zajištění veřejného pořádku.  </w:t>
            </w:r>
          </w:p>
          <w:p w14:paraId="5DBA539E" w14:textId="77777777" w:rsidR="001D2F6A" w:rsidRDefault="001D2F6A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"Exponovaná území s nedostatečnou připraveností složek IZS" jsou území se zvýšeným či předpokládaným výskytem mimořádných událostí a rizik z nich vyplývajících nebo s kumulovanými mimořádnými událostmi a riziky</w:t>
            </w:r>
            <w:r w:rsidR="00BE75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z nich vyplývajícími, které souvisejí s klimatickými změnami, antropogenními a technologickými riziky. </w:t>
            </w:r>
          </w:p>
          <w:p w14:paraId="5026B6DB" w14:textId="77777777" w:rsidR="001D2F6A" w:rsidRDefault="001D2F6A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Měrnou jednotkou je jeden "set", který bude prioritně vykazován jako jeden celek, ač se může skládat z více logicky navazujících kusů/věcí (např. vykazování speciální výstroje jako jeden ucelený set) včetně možnosti, že se v některých případech může přímo jednat o jednoprvkový "set", bez logické možnosti dalšího rozpadu (např. automobil, motorový člun apod.).</w:t>
            </w:r>
          </w:p>
        </w:tc>
      </w:tr>
      <w:tr w:rsidR="001D2F6A" w14:paraId="3863D8EF" w14:textId="77777777" w:rsidTr="001D2F6A">
        <w:trPr>
          <w:trHeight w:val="301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CFAF533" w14:textId="77777777" w:rsidR="001D2F6A" w:rsidRDefault="001D2F6A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29D521D" w14:textId="77777777" w:rsidR="001D2F6A" w:rsidRDefault="001D2F6A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1D2F6A" w14:paraId="786BF990" w14:textId="77777777" w:rsidTr="001D2F6A">
        <w:trPr>
          <w:trHeight w:val="285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861DB7" w14:textId="77777777" w:rsidR="001D2F6A" w:rsidRDefault="001D2F6A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>
              <w:rPr>
                <w:b/>
              </w:rPr>
              <w:t xml:space="preserve">1 </w:t>
            </w:r>
            <w:r>
              <w:rPr>
                <w:sz w:val="20"/>
                <w:szCs w:val="20"/>
              </w:rPr>
              <w:t>- Konkurenceschopné, dostupné a bezpečné regiony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92EEDF7" w14:textId="77777777" w:rsidR="001D2F6A" w:rsidRDefault="001D2F6A">
            <w:pPr>
              <w:spacing w:before="120" w:after="120"/>
              <w:ind w:left="170" w:right="17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1.3</w:t>
            </w:r>
            <w:r>
              <w:rPr>
                <w:color w:val="000000"/>
              </w:rPr>
              <w:t xml:space="preserve"> - </w:t>
            </w:r>
            <w:r>
              <w:rPr>
                <w:sz w:val="20"/>
                <w:szCs w:val="20"/>
              </w:rPr>
              <w:t>Zvýšení připravenosti k řešení a řízení rizik a katastrof</w:t>
            </w:r>
          </w:p>
        </w:tc>
      </w:tr>
      <w:tr w:rsidR="001D2F6A" w14:paraId="23917B49" w14:textId="77777777" w:rsidTr="001D2F6A">
        <w:trPr>
          <w:trHeight w:val="375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1520B89" w14:textId="77777777"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1D2F6A" w14:paraId="119BD470" w14:textId="77777777" w:rsidTr="001D2F6A">
        <w:trPr>
          <w:trHeight w:val="368"/>
        </w:trPr>
        <w:tc>
          <w:tcPr>
            <w:tcW w:w="9225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1F33644E" w14:textId="77777777" w:rsidR="001D2F6A" w:rsidRDefault="001D2F6A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Nulová</w:t>
            </w:r>
          </w:p>
        </w:tc>
      </w:tr>
      <w:tr w:rsidR="001D2F6A" w14:paraId="610E716B" w14:textId="77777777" w:rsidTr="001D2F6A">
        <w:trPr>
          <w:trHeight w:val="269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23186D6" w14:textId="77777777" w:rsidR="001D2F6A" w:rsidRDefault="001D2F6A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1D2F6A" w14:paraId="597E7C7A" w14:textId="77777777" w:rsidTr="001D2F6A">
        <w:trPr>
          <w:trHeight w:val="1866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20020" w14:textId="77777777" w:rsidR="001D2F6A" w:rsidRDefault="001D2F6A">
            <w:pPr>
              <w:pStyle w:val="text"/>
              <w:spacing w:before="120" w:after="120"/>
              <w:ind w:left="170" w:right="1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Pravidla pro použití indikátoru</w:t>
            </w:r>
            <w:r>
              <w:rPr>
                <w:b/>
                <w:sz w:val="20"/>
                <w:szCs w:val="20"/>
              </w:rPr>
              <w:t>:</w:t>
            </w:r>
          </w:p>
          <w:p w14:paraId="6D6B6E77" w14:textId="77777777" w:rsidR="001D2F6A" w:rsidRDefault="001D2F6A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uvede jako cílovou hodnotu počet nové pořízené techniky a věcných prostředků složek IZS. </w:t>
            </w:r>
            <w:r>
              <w:rPr>
                <w:b/>
                <w:sz w:val="20"/>
                <w:szCs w:val="20"/>
              </w:rPr>
              <w:t>V případě hromadného nákupu techniky pro více stanic, vozidel, služeben atd. (podle normativu vybavení) se hodnota pro každou stanici, vozidlo, služebnu atd. (podle normativu vybavení) počítá zvlášť</w:t>
            </w:r>
            <w:r>
              <w:rPr>
                <w:sz w:val="20"/>
                <w:szCs w:val="20"/>
              </w:rPr>
              <w:t xml:space="preserve">: například, pokud bude v rámci projektu nakoupeno ochranné žáruvzdorné vybavení v počtu 30 kusů pro 1 stanici IZS, jedná se o 1 set, pokud bude těchto 30 kusů použito pro vybavení 3 stanic, bude vykázáno jako 3 sety. </w:t>
            </w:r>
          </w:p>
          <w:p w14:paraId="4D79B6D4" w14:textId="77777777" w:rsidR="001D2F6A" w:rsidRDefault="001D2F6A">
            <w:pPr>
              <w:pStyle w:val="text"/>
              <w:spacing w:before="120" w:after="120"/>
              <w:ind w:left="170" w:right="17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>Cílová hodnota</w:t>
            </w:r>
            <w:r>
              <w:rPr>
                <w:rFonts w:cs="Arial"/>
                <w:sz w:val="20"/>
                <w:szCs w:val="20"/>
              </w:rPr>
              <w:t xml:space="preserve">: Plánovaný </w:t>
            </w:r>
            <w:r>
              <w:rPr>
                <w:sz w:val="20"/>
                <w:szCs w:val="20"/>
              </w:rPr>
              <w:t>pořízený počet setů nové techniky a věcných prostředků složek IZS.</w:t>
            </w:r>
          </w:p>
          <w:p w14:paraId="5167CDA3" w14:textId="77777777" w:rsidR="001D2F6A" w:rsidRDefault="001D2F6A">
            <w:pPr>
              <w:pStyle w:val="text"/>
              <w:spacing w:before="120" w:after="120"/>
              <w:ind w:left="170" w:right="170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lastRenderedPageBreak/>
              <w:t>Tolerance:</w:t>
            </w:r>
            <w:r>
              <w:rPr>
                <w:rFonts w:cs="Arial"/>
                <w:sz w:val="20"/>
                <w:szCs w:val="20"/>
              </w:rPr>
              <w:t xml:space="preserve"> ŽÁDNÁ (Pokud není dosažena cílová hodnota, tak projekt nenaplnil svůj cíl.). </w:t>
            </w:r>
            <w:r>
              <w:rPr>
                <w:sz w:val="20"/>
                <w:szCs w:val="20"/>
              </w:rPr>
              <w:t>Pokud se během realizace projektu objeví skutečnosti, které vedou k nenaplnění či překročení cílové hodnoty indikátoru, je nutné s předstihem iniciovat změnové řízení podle kapitoly 16.3 Obecných pravidel, kde příjemce zdůvodní nutnost úpravy cílové hodnoty indikátoru. Pokud tak neučiní, bude nedosažení či překročení cílové hodnoty sankcionováno.</w:t>
            </w:r>
          </w:p>
          <w:p w14:paraId="1648D244" w14:textId="77777777" w:rsidR="001D2F6A" w:rsidRDefault="001D2F6A">
            <w:pPr>
              <w:pStyle w:val="text"/>
              <w:spacing w:before="120" w:after="120"/>
              <w:ind w:left="170" w:right="170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Výše a typ sankce, která je aplikována při nenaplnění cílové hodnoty indikátoru, jsou stanoveny v Podmínkách Rozhodnutí o poskytnutí dotace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02B72B56" w14:textId="77777777" w:rsidR="001D2F6A" w:rsidRDefault="001D2F6A">
            <w:pPr>
              <w:pStyle w:val="text"/>
              <w:spacing w:before="120" w:after="120"/>
              <w:ind w:left="170" w:right="17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>Set a jeho číselná hodnota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tbl>
            <w:tblPr>
              <w:tblW w:w="6945" w:type="dxa"/>
              <w:tblInd w:w="106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29"/>
              <w:gridCol w:w="141"/>
              <w:gridCol w:w="1275"/>
            </w:tblGrid>
            <w:tr w:rsidR="001D2F6A" w14:paraId="309E0D26" w14:textId="77777777" w:rsidTr="00775C7D">
              <w:trPr>
                <w:trHeight w:val="300"/>
              </w:trPr>
              <w:tc>
                <w:tcPr>
                  <w:tcW w:w="6945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D99594" w:themeFill="accent2" w:themeFillTint="99"/>
                  <w:vAlign w:val="center"/>
                  <w:hideMark/>
                </w:tcPr>
                <w:p w14:paraId="4806314C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Technika a věcné prostředky vykazované jako set určený pro odstraňování důsledků nadprůměrných sněhových srážek a masivních námraz</w:t>
                  </w:r>
                </w:p>
              </w:tc>
            </w:tr>
            <w:tr w:rsidR="001D2F6A" w14:paraId="3FC80487" w14:textId="77777777" w:rsidTr="00775C7D">
              <w:trPr>
                <w:trHeight w:val="300"/>
              </w:trPr>
              <w:tc>
                <w:tcPr>
                  <w:tcW w:w="6945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3A6B41CC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D2F6A" w14:paraId="5DC5C488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9594" w:themeFill="accent2" w:themeFillTint="99"/>
                  <w:noWrap/>
                  <w:vAlign w:val="center"/>
                  <w:hideMark/>
                </w:tcPr>
                <w:p w14:paraId="77628B94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Druh techniky/věcného prostředku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9594" w:themeFill="accent2" w:themeFillTint="99"/>
                  <w:noWrap/>
                  <w:vAlign w:val="center"/>
                  <w:hideMark/>
                </w:tcPr>
                <w:p w14:paraId="1A91931F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hodnota [jednotka]</w:t>
                  </w:r>
                </w:p>
              </w:tc>
            </w:tr>
            <w:tr w:rsidR="001D2F6A" w14:paraId="60B0AF44" w14:textId="77777777" w:rsidTr="00775C7D">
              <w:trPr>
                <w:trHeight w:val="58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7117F0F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Speciální automobilový žebřík s kloubovým ramenem a pracovním košem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5441A45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E4D5BBC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540BA9D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Vyprošťovací automobil do 30 t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F43FCFD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EF5AA9B" w14:textId="77777777" w:rsidTr="00775C7D">
              <w:trPr>
                <w:trHeight w:val="416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8C535BA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Velkokapacitní stan pro evakuační středisko obyvatelstva a dočasným ubytováním (kontejner/přívěs)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0AB1948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E77A964" w14:textId="77777777" w:rsidTr="00775C7D">
              <w:trPr>
                <w:trHeight w:val="58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19EF924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Dopravní automobil – pro evakuaci a nouzové zásobovaní obyvatel obcí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AC8A53B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464DDA3B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FAA3CD2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Pásové vozidlo pro pohyb ve sněhu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0EBEF73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983A43" w14:paraId="3C6C0FC1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B9DFE7" w14:textId="77777777" w:rsidR="00983A43" w:rsidRDefault="001F486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Mobilní elektrocentrála 3 až 8 kVA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CCF6BEB" w14:textId="77777777" w:rsidR="00983A43" w:rsidRDefault="001F486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983A43" w14:paraId="48F50205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A542D8" w14:textId="77777777" w:rsidR="00983A43" w:rsidRDefault="001F486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Sada baterií s min. kapacitou 4 kWh, fotovoltaická dobíječka baterií s výkonem min. 1000 Wp a měnič 12V/230V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702293F" w14:textId="77777777" w:rsidR="00983A43" w:rsidRDefault="001F486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983A43" w14:paraId="02B75EA0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5B5321" w14:textId="77777777" w:rsidR="00983A43" w:rsidRDefault="001F486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Osvětlovací souprava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C91069C" w14:textId="77777777" w:rsidR="00983A43" w:rsidRDefault="001F486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983A43" w14:paraId="42085A66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B5CC55" w14:textId="77777777" w:rsidR="00983A43" w:rsidRDefault="001F486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Souprava prostředků pro odstraňování spadlých stromů (motorová pila, kladkostroj, výsuvné žebříky, lana apod.)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C6CB92B" w14:textId="77777777" w:rsidR="00983A43" w:rsidRDefault="001F486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983A43" w14:paraId="2286C6E7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80C23C" w14:textId="77777777" w:rsidR="00983A43" w:rsidRDefault="001F486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Polní kuchyně s kapacitou 50 – 150 stravovaných osob/den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7A86711" w14:textId="77777777" w:rsidR="00983A43" w:rsidRDefault="001F486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F4860" w14:paraId="0F28254F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894996" w14:textId="77777777" w:rsidR="001F4860" w:rsidRDefault="001F486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Terénní čtyřkolka včetně pásů a přívěsný vozík k čtyřkolce pro její převoz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8D8C5C6" w14:textId="77777777" w:rsidR="001F4860" w:rsidRDefault="001F486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F4860" w14:paraId="73F35CC8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2BFC27" w14:textId="77777777" w:rsidR="001F4860" w:rsidRDefault="001F486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Ruční radiostanice na frekvenci požární ochrany (souprava 3 až 6 ks)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C751D57" w14:textId="77777777" w:rsidR="001F4860" w:rsidRDefault="001F486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B92B2F" w14:paraId="4F52CF52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3B5E1D" w14:textId="77777777" w:rsidR="00B92B2F" w:rsidRDefault="00B92B2F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Ponorné čerpadlo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296694F" w14:textId="77777777" w:rsidR="00B92B2F" w:rsidRDefault="00B92B2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09F3678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6E84B8A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Osobní vybavení pro zajištění především pátracích činností v nepříznivých podmínkách (např. mačky, sněžnice, funkční obuv a oděv, atd.)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08A6C34E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961C184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6F956BB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Technické prostředky pro zajištění zejména pátrací činnosti v nepříznivých podmínkách (např. termovize, noktovizory, reflektory, atd.)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56814C87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5B9CD1B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649C30F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 xml:space="preserve">Automobil 4x4 s tažným zařízením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06CD1C0D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62C9E0CE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3FE48FE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Sněžný skútr nebo terénní čtyřkolka včetně sněžných pásů a/nebo přívěsný vozík (např. pro převoz skútrů nebo čtyřkolek)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0D431D5B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CBDF4DF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5C23A3D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Velitelsko-štábní vozidlo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37413C95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84F8FBB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E67F98E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Mikrobus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75DDC806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361A10E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F49D504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 xml:space="preserve">Mobilní elektrocentrála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4E7E03B9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00D5580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36C6F8C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 xml:space="preserve">Mikrobus 4x4 kynologický speciál pro přepravu osob a psů a/nebo </w:t>
                  </w: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lastRenderedPageBreak/>
                    <w:t>přívěsný vozík pro přepravu psů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5200496A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lastRenderedPageBreak/>
                    <w:t>1</w:t>
                  </w:r>
                </w:p>
              </w:tc>
            </w:tr>
            <w:tr w:rsidR="001D2F6A" w14:paraId="610B30C0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A960237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Krizový nafukovací stan a/nebo vytápění do stanu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77DFD56A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96F4EA2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55A2FAA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Nástavby na vozidlo typu cisterna PHM a/nebo cisterna na vodu a/nebo plošina pro odtah vozidel a/nebo kontejner pro přepravu materiálu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6FE32E2C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E126D84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E289869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Malotraktor s radlicí a/nebo frézou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366BBBDA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7AC4624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4003A32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Technické vybavení pro zajištění především pátracích činností v nepříznivých podmínkách – např. přenosné svítilny apod.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7C55075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A875FC2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70B77F1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Terénní vozidlo 4x4 s tažným zařízením, příp. terénní ambulance typu B 4x4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E05407B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69C8E7A7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67194B5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Přepravní vozík za čtyřkolku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E62A7B7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8C3980B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B6BD925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Mikrobus 4x4 s tažným zařízením - převoz pracovníků na místo MU, tažení přívěsu (pro převoz čtyřkolky, člunu, náhradního zdroje el. energie), převoz pacientů lehce zraněných z místa MU, převod stanu, materiálu, vody apod.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376345C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6B02512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2ACCA0C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Vozík pro přepravu materiálu na místo MU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9CFDF23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C7B7B8E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E8B0ED6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ICT se schopností provozu ve ztížených podmínkách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7C505C8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41F88E1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83FF5BE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 xml:space="preserve">Náhradní zdroj el. energie (mobilní)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8C336F1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224F4B1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8D2E499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 xml:space="preserve">Záložní komunikační technologie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D9898A7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6EB48537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ECC02B7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Stan pro mimořádné události a krizové situace, nafukovací, klimatizace/vytápění do stanu, osvětlení a příslušenství.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3910D36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82A22FB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E677C74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Zimní vybavení personálu, včetně obuvi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31E3028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78A0093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38CD6B8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Chladící zásobníky léčiv a zdravotnického materiálu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D163207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98C02E1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444CC8F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Zásobník na léky (chladící), zásobník na SZM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E687CE5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650681B4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B575996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Zásobník na zajištění rezervní zásoby pohonných hmot pro zajištění provozu vozidel a náhradních zdrojů el. energie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114C642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144CCBB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5AACB47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Sanitní vozidla (ambulance) typu B nebo C 4x4 (v souladu s normou ČSN EN 1789+A2)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4454A6B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111AC8DB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76EDDF4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Zdravotnické přístroje (defibrilátory, monitory, ventilátory apod.)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345A013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7986E8D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B9825C4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Vybavení do záložního servisu vozidel nebo vybavené vozidlo pro záložní servis vozidel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6EDB07D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C5E1742" w14:textId="77777777" w:rsidTr="00775C7D">
              <w:trPr>
                <w:trHeight w:val="300"/>
              </w:trPr>
              <w:tc>
                <w:tcPr>
                  <w:tcW w:w="6945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D99594" w:themeFill="accent2" w:themeFillTint="99"/>
                  <w:vAlign w:val="center"/>
                  <w:hideMark/>
                </w:tcPr>
                <w:p w14:paraId="7DD5C11B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Technika a věcné prostředky vykazované jako set určený pro výkon činností spojených s orkány a větrnými smrštěmi</w:t>
                  </w:r>
                </w:p>
              </w:tc>
            </w:tr>
            <w:tr w:rsidR="001D2F6A" w14:paraId="211CAEE3" w14:textId="77777777" w:rsidTr="00775C7D">
              <w:trPr>
                <w:trHeight w:val="300"/>
              </w:trPr>
              <w:tc>
                <w:tcPr>
                  <w:tcW w:w="6945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10AEE891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D2F6A" w14:paraId="2045DEB2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9594" w:themeFill="accent2" w:themeFillTint="99"/>
                  <w:vAlign w:val="center"/>
                  <w:hideMark/>
                </w:tcPr>
                <w:p w14:paraId="646DF462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Druh techniky/věcného prostředku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9594" w:themeFill="accent2" w:themeFillTint="99"/>
                  <w:noWrap/>
                  <w:vAlign w:val="center"/>
                  <w:hideMark/>
                </w:tcPr>
                <w:p w14:paraId="69453D19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hodnota [jednotka]</w:t>
                  </w:r>
                </w:p>
              </w:tc>
            </w:tr>
            <w:tr w:rsidR="001D2F6A" w14:paraId="4F06B312" w14:textId="77777777" w:rsidTr="00775C7D">
              <w:trPr>
                <w:trHeight w:val="6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37D1ABF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Speciální automobilový žebřík s kloubovým ramenem a pracovním košem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177E12F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6EEEF39A" w14:textId="77777777" w:rsidTr="00775C7D">
              <w:trPr>
                <w:trHeight w:val="6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F10A210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Jeřáby s nosností nad 30 t nebo hydraulické zdvihací rameno s nosností nad 20 t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C262890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728DB77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0044C3C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Vyprošťovací automobil do 30 t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FED8C37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46AD1CC0" w14:textId="77777777" w:rsidTr="00775C7D">
              <w:trPr>
                <w:trHeight w:val="769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5785AFD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Soupravy pro nouzové zastřešení obytných budov, plachty, stavební dřevo a prostředky pro výztuže a statistické zpevnění budov (kontejner s nosičem kontejneru)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547985E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619CAD33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A34B9FA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Automobil pro skupinu trhacích prací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3CFAFEB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ACE38FE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2AD6DC5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lastRenderedPageBreak/>
                    <w:t>Mobilní elektrocentrála 30 až 80 kVA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258FC26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353040F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46D0D11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Pásové rypadlo s tahačem a podvalníkem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69AFFC6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8F503E" w14:paraId="64F48318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CF5E9C" w14:textId="77777777" w:rsidR="008F503E" w:rsidRDefault="008F503E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Mobilní elektrocentrála 3 až 8 kV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86D5221" w14:textId="77777777" w:rsidR="008F503E" w:rsidRDefault="00DD4BE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8F503E" w14:paraId="1937760D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561806" w14:textId="77777777" w:rsidR="008F503E" w:rsidRDefault="001831C2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Sada baterií s min. kapacitou 4 kWh, fotovoltaická dobíječka baterií s výkonem min. 1000 Wp a měnič 12V/230V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8E44BA9" w14:textId="77777777" w:rsidR="008F503E" w:rsidRDefault="00DD4BE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8F503E" w14:paraId="56524355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FB89A86" w14:textId="77777777" w:rsidR="008F503E" w:rsidRDefault="001831C2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Osvětlovací souprava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80D03A8" w14:textId="77777777" w:rsidR="008F503E" w:rsidRDefault="00DD4BE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8F503E" w14:paraId="30F7AE57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CEE0506" w14:textId="77777777" w:rsidR="008F503E" w:rsidRDefault="001831C2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Souprava prostředků pro odstraňování spadlých stromů (motorová pila, kladkostroj, výsuvné žebříky, lana apod.)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243754C" w14:textId="77777777" w:rsidR="008F503E" w:rsidRDefault="00DD4BE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8F503E" w14:paraId="6F7F7040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E80F42" w14:textId="77777777" w:rsidR="008F503E" w:rsidRDefault="001831C2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 xml:space="preserve">Polní kuchyně s kapacitou 50 – 150 stravovaných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99E0DAC" w14:textId="77777777" w:rsidR="008F503E" w:rsidRDefault="00DD4BE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DD4BED" w14:paraId="7613B044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7022F41" w14:textId="77777777" w:rsidR="00DD4BED" w:rsidRDefault="00DD4BED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Terénní čtyřkolka včetně sněžných pásů a přívěsný vozík k čtyřkolce pro její převoz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9DB8895" w14:textId="77777777" w:rsidR="00DD4BED" w:rsidRDefault="00DD4BE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DD4BED" w14:paraId="0F529458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5E0F85" w14:textId="77777777" w:rsidR="00DD4BED" w:rsidRDefault="00DD4BED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Ruční radiostanice na frekvenci požární ochrany (souprava 3 až 6 ks)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F865407" w14:textId="77777777" w:rsidR="00DD4BED" w:rsidRDefault="00DD4BED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1E1BB1A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E11BAEC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Osobní vybavení pro zajištění především pátracích činností v nepříznivých podmínkách (např. čelovky, svítilny, funkční obuv a oděv, atd.)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393CF076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AA20572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BD3C549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 xml:space="preserve">Technické prostředky pro zajištění zejména pátrací činnosti v nepříznivých podmínkách (např. termovize, noktovizory, reflektory, atd.)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064470A4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62025CE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4B78CEE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Automobil 4x4 s tažným zařízením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10A647E0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035A645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A5729FA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Mobilní elektrocentrála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6CF22300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631E0BAE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53874DD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Velitelsko-štábní vozidlo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21E82D49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404CC53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2B2FAF7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Krizový nafukovací stan a/nebo vytápění do stanu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775286A8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17AE0B6D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71F5835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Stan pro mimořádné události a krizové situace, nafukovací, klimatizace/vytápění do stanu, osvětlení a příslušenství.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887AABE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B77D25E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AF90441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Klimatizační jednotka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E24F92C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4B610E5E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ECE41A0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Mikrobus 4x4 s tažným zařízením – převoz pracovníků na místo MU, tažení přívěsu (pro převoz čtyřkolky, člunu, náhradního zdroje el. energie), převoz pacientů lehce zraněných z místa MU, převod stanu, materiálu, vody apod.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9B8A364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49218AF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570FA39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Vozík pro přepravu materiálu na místo MU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A3C40E3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FA343EB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3C9D1B5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Chladící zásobníky léčiv a zdravotnického materiálu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07EE851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E291247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57155B4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Záložní komunikační technologie všech posádek (radiostanice)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7F1B13C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FEA891A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8AF1292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Zásobník na zajištění rezervní zásoby pohonných hmot pro zajištění provozu vozidel a náhradních zdrojů el. energie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F6850A5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6D74E60F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39AAF5E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Sanitní vozidla (ambulance) typu B nebo C 4x4 (v souladu s normou ČSN EN 1789+A2)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0468BFB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A20DE67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8AAD166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Zdravotnické přístroje (defibrilátory, monitory, ventilátory apod.)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C300AF4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1B9AC5B1" w14:textId="77777777" w:rsidTr="00775C7D">
              <w:trPr>
                <w:trHeight w:val="300"/>
              </w:trPr>
              <w:tc>
                <w:tcPr>
                  <w:tcW w:w="6945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D99594" w:themeFill="accent2" w:themeFillTint="99"/>
                  <w:vAlign w:val="center"/>
                  <w:hideMark/>
                </w:tcPr>
                <w:p w14:paraId="4A00CBE4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Technika a věcné prostředky vykazované jako set určený pro výkon činností spojených s extrémním suchem</w:t>
                  </w:r>
                </w:p>
              </w:tc>
            </w:tr>
            <w:tr w:rsidR="001D2F6A" w14:paraId="39CF982F" w14:textId="77777777" w:rsidTr="00775C7D">
              <w:trPr>
                <w:trHeight w:val="300"/>
              </w:trPr>
              <w:tc>
                <w:tcPr>
                  <w:tcW w:w="6945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1B9EE54E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D2F6A" w14:paraId="1F57BCF0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9594" w:themeFill="accent2" w:themeFillTint="99"/>
                  <w:noWrap/>
                  <w:vAlign w:val="center"/>
                  <w:hideMark/>
                </w:tcPr>
                <w:p w14:paraId="6C0E1B6A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Druh techniky/věcného prostředku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9594" w:themeFill="accent2" w:themeFillTint="99"/>
                  <w:noWrap/>
                  <w:vAlign w:val="center"/>
                  <w:hideMark/>
                </w:tcPr>
                <w:p w14:paraId="743E9143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hodnota [jednotka]</w:t>
                  </w:r>
                </w:p>
              </w:tc>
            </w:tr>
            <w:tr w:rsidR="001D2F6A" w14:paraId="219661CF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3F817EF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Cisternová automobilová stříkačka - lesní speciál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FBAF002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5F832DA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132F6F3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Velkokapacitní požární cisterna na dopravu vody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B389D52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D54E393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DC3836E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Letecká monitorovací technika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095C935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6F7EAD4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CAB58D6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Kontejner pro štáb velitele zásahu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47C1329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1EB8E610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FF8A62C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lastRenderedPageBreak/>
                    <w:t>Mobilní kontejnerová elektrocentrála 250 až 500 kVA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10BDA0C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0E0421B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65EB646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Úpravna vody - kontejner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A8379B0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440771CD" w14:textId="77777777" w:rsidTr="00775C7D">
              <w:trPr>
                <w:trHeight w:val="6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654F899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Cisterna na pitnou vodu (provedení kontejner/přívěs/automobil)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4D1E9E9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405F188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CA59D5C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Oscilační vodní monitor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892D519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1AC6680" w14:textId="77777777" w:rsidTr="00775C7D">
              <w:trPr>
                <w:trHeight w:val="28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30FB2E5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Termokamera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C4EAF6A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1A001EFF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DE5130A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Hadicový kontejner/přívěs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8185EF8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B6807AA" w14:textId="77777777" w:rsidTr="00775C7D">
              <w:trPr>
                <w:trHeight w:val="6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1B1DA61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Mobilní skládací velkoobjemové nádrže na vodu (min. objem 10 m3)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F13887D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FCB8DD1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0FAE018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Mobilní elektrocentrála 30 až 80 kVA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373E2AA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C5608AA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F0C60B7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Osvětlovací souprava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8E74BDC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00139F" w14:paraId="1180D141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97687B" w14:textId="77777777" w:rsidR="0000139F" w:rsidRDefault="00F407A3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Mobilní elektrocentrála 3 až 8 kVA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A9000F0" w14:textId="77777777" w:rsidR="0000139F" w:rsidRDefault="0067775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00139F" w14:paraId="77A8B958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E86AD4" w14:textId="77777777" w:rsidR="0000139F" w:rsidRDefault="00F407A3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Sada baterií s min. kapacitou 4 kWh, fotovoltaická dobíječka baterií s výkonem min. 1000 Wp a měnič 12V/230V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1057140C" w14:textId="77777777" w:rsidR="0000139F" w:rsidRDefault="0067775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00139F" w14:paraId="29242223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DB4C86" w14:textId="77777777" w:rsidR="0000139F" w:rsidRDefault="00F407A3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Osvětlovací souprava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E13655A" w14:textId="77777777" w:rsidR="0000139F" w:rsidRDefault="0067775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00139F" w14:paraId="7E82A141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A3E5687" w14:textId="77777777" w:rsidR="0000139F" w:rsidRDefault="00677756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Ruční radiostanice na frekvenci požární ochrany (souprava 3 až 6 ks)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748A739F" w14:textId="77777777" w:rsidR="0000139F" w:rsidRDefault="0067775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00139F" w14:paraId="28B3D54B" w14:textId="77777777" w:rsidTr="00775C7D">
              <w:trPr>
                <w:trHeight w:val="300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4713C9C" w14:textId="77777777" w:rsidR="0000139F" w:rsidRDefault="00677756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Ponorné čerpadlo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72F3292" w14:textId="77777777" w:rsidR="0000139F" w:rsidRDefault="00677756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FF251D2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60A7850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 xml:space="preserve">Automobil 4x4 s tažným zařízením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2AB65547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364123F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E39B4A2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Vozidlo pro přepravu psů - specialistů na požáry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06D3B8C5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9482C0F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11CA29A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Mobilní elektrocentrála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3296ABC3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1E74A4CB" w14:textId="77777777" w:rsidTr="00775C7D">
              <w:trPr>
                <w:trHeight w:val="301"/>
              </w:trPr>
              <w:tc>
                <w:tcPr>
                  <w:tcW w:w="552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0CF1B95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Ochranné a/nebo žáruvzdorné vybavení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6461FEB0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48EF6BA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BE2C713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 xml:space="preserve">Chladící zásobníky léčiv a zdravotnického materiálu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5FC211C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48C50EED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B9C2952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Zásobníky na zásobu pitné a užitkové vody pro pokrytí potřeb personálu zajišťujícího služby a provoz ZZS.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0E9EA0F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1526E298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ADA6CE5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Klimatizační jednotka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8905C04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E50F8FD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FCF8C3B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Stan pro mimořádné události a krizové situace, nafukovací, klimatizace/vytápění do stanu, osvětlení a příslušenství.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84370F4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43A5C2D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36CCC2A" w14:textId="77777777" w:rsidR="006B0AB0" w:rsidRPr="006B0AB0" w:rsidRDefault="006B0AB0" w:rsidP="006B0AB0">
                  <w:pPr>
                    <w:pStyle w:val="Default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cs-CZ"/>
                    </w:rPr>
                  </w:pPr>
                  <w:r w:rsidRPr="006B0AB0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cs-CZ"/>
                    </w:rPr>
                    <w:t xml:space="preserve">Biovak nebo obdobný transportní prostředek </w:t>
                  </w:r>
                </w:p>
                <w:p w14:paraId="3FE14152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F93CD5E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DE45E04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DEEF9B2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Speciální ochranné obleky s přetlakovým dýcháním pro ochranu před VNN a nebezpečnými látkami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03EE0938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2021EF3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CF7B3E5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Mikrobus 4x4 s tažným zařízením - převoz pracovníků na místo MU, tažení přívěsu (pro převoz čtyřkolky, člunu, náhradního zdroje el. energie), převoz pacientů lehce zraněných z místa MU, převod stanu, materiálu, vody apod.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5BD1601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4F0BB3A" w14:textId="77777777" w:rsidTr="00775C7D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66A0A0C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Vozík pro přepravu materiálu na místo MU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D1049EB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6B0AB0" w14:paraId="264588B7" w14:textId="77777777" w:rsidTr="006B0AB0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424B677A" w14:textId="77777777" w:rsidR="006B0AB0" w:rsidRDefault="006B0AB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lang w:eastAsia="cs-CZ"/>
                    </w:rPr>
                    <w:t>Náhradní zdroj el. Energie (mobilní) – lze vyvézt na místo MU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61CD9121" w14:textId="77777777" w:rsidR="006B0AB0" w:rsidRDefault="006B0A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1DDCA2BB" w14:textId="77777777" w:rsidTr="006B0AB0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49A9345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Sanitní vozidla (ambulance) typu B nebo C 4x4 (v souladu s normou ČSN EN 1789+A2)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910A026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E1B35B1" w14:textId="77777777" w:rsidTr="006B0AB0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45B9A01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Sanitní vozidlo (ambulance) typu C uzpůsobená pro přepravu nadměrných pacientů (XXL), vybavené pro VNN (biovak), s integrovanými HEPA filtry (v souladu s normou ČSN EN 1789+A2)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92FE970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3E9890D" w14:textId="77777777" w:rsidTr="006B0AB0">
              <w:trPr>
                <w:trHeight w:val="315"/>
              </w:trPr>
              <w:tc>
                <w:tcPr>
                  <w:tcW w:w="55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4E7B67E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Zdravotnické přístroje (defibrilátory, monitory, ventilátory apod.)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850EEE4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91D6704" w14:textId="77777777" w:rsidTr="006B0AB0">
              <w:trPr>
                <w:trHeight w:val="300"/>
              </w:trPr>
              <w:tc>
                <w:tcPr>
                  <w:tcW w:w="6945" w:type="dxa"/>
                  <w:gridSpan w:val="3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D99594" w:themeFill="accent2" w:themeFillTint="99"/>
                  <w:vAlign w:val="center"/>
                  <w:hideMark/>
                </w:tcPr>
                <w:p w14:paraId="413BAB0A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lastRenderedPageBreak/>
                    <w:t>Technika a věcné prostředky vykazované jako set určený pro výkon činností v souvislosti s haváriemi spojenými s únikem nebezpečných látek</w:t>
                  </w:r>
                </w:p>
              </w:tc>
            </w:tr>
            <w:tr w:rsidR="001D2F6A" w14:paraId="411A185A" w14:textId="77777777" w:rsidTr="006B0AB0">
              <w:trPr>
                <w:trHeight w:val="300"/>
              </w:trPr>
              <w:tc>
                <w:tcPr>
                  <w:tcW w:w="6945" w:type="dxa"/>
                  <w:gridSpan w:val="3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6805C9C2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1D2F6A" w14:paraId="1E903813" w14:textId="77777777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9594" w:themeFill="accent2" w:themeFillTint="99"/>
                  <w:noWrap/>
                  <w:vAlign w:val="center"/>
                  <w:hideMark/>
                </w:tcPr>
                <w:p w14:paraId="21251EB9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Druh techniky/věcného prostředku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9594" w:themeFill="accent2" w:themeFillTint="99"/>
                  <w:noWrap/>
                  <w:vAlign w:val="center"/>
                  <w:hideMark/>
                </w:tcPr>
                <w:p w14:paraId="28185382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hodnota</w:t>
                  </w:r>
                </w:p>
                <w:p w14:paraId="484873D3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[jednotka]</w:t>
                  </w:r>
                </w:p>
              </w:tc>
            </w:tr>
            <w:tr w:rsidR="001D2F6A" w14:paraId="16EFE4FD" w14:textId="77777777" w:rsidTr="006B0AB0">
              <w:trPr>
                <w:trHeight w:val="294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DC40340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Technický automobil TA CH/O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3BD79A2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6EF4C43" w14:textId="77777777" w:rsidTr="006B0AB0">
              <w:trPr>
                <w:trHeight w:val="600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C308D0A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Kontejnerová sada prostředků pro zachycování ropných látek z vodní hladiny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D9F64EA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492A1222" w14:textId="77777777" w:rsidTr="006B0AB0">
              <w:trPr>
                <w:trHeight w:val="300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54D655B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Odlučovače ropných látek ze znečištěné vody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53624AE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E7FD728" w14:textId="77777777" w:rsidTr="006B0AB0">
              <w:trPr>
                <w:trHeight w:val="600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E0683E8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Kontejner s ochrannými a detekčními prostředky pro společný zásah složek IZS na místě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AFF4828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B5025EE" w14:textId="77777777" w:rsidTr="006B0AB0">
              <w:trPr>
                <w:trHeight w:val="300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96E1551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Detekční prostředky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F347A99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D694C70" w14:textId="77777777" w:rsidTr="006B0AB0">
              <w:trPr>
                <w:trHeight w:val="300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CCC204F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Přívěsný ventilátor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E00527C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619654D3" w14:textId="77777777" w:rsidTr="006B0AB0">
              <w:trPr>
                <w:trHeight w:val="300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BA66C62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Speciální pěnový hasicí automobil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A98C3A4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E09C618" w14:textId="77777777" w:rsidTr="006B0AB0">
              <w:trPr>
                <w:trHeight w:val="317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F411238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Čerpadla se soupravou hadic na nebezpečné látky (sada)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E64D9F0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656E0885" w14:textId="77777777" w:rsidTr="006B0AB0">
              <w:trPr>
                <w:trHeight w:val="300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80174DD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Automobil chemický rozstřikovací (ACHR)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AED1C93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4DFE3109" w14:textId="77777777" w:rsidTr="006B0AB0">
              <w:trPr>
                <w:trHeight w:val="529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949BD58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Velkokapacitní stan pro evakuační středisko obyvatelstva a dočasným ubytováním (kontejner/přívěs)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CF1A971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D6F6991" w14:textId="77777777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BAC1012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Ochranné protichemické a/nebo protiradiační oděvy a/nebo další ochranné prostředky (např. respirátory, ochranné masky, ochranné brýle, rukavice, obuv, dýchací přístroje, atd.)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02F1484D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B3CC24D" w14:textId="77777777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631D757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 xml:space="preserve">Týlový kontejner s elektrocentrálou a/nebo automobil pro převoz týlového kontejneru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311EF228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B37EF41" w14:textId="77777777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4F6A850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Přístroje pro detekci nebezpečných látek (např. detektory, dozimetry, spektrometry atd.)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75A3E292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453BDD42" w14:textId="77777777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BE25FF7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 xml:space="preserve">Automobil 4x4 s/bez tažného zařízení a/nebo přívěsný vozík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568847EB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B111B7F" w14:textId="77777777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4A4137B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Mobilní samoobslužná čerpací stanice nebo cisterna PHM min 5m</w:t>
                  </w:r>
                  <w:r>
                    <w:rPr>
                      <w:color w:val="000000" w:themeColor="text1"/>
                      <w:sz w:val="20"/>
                      <w:szCs w:val="20"/>
                      <w:vertAlign w:val="superscript"/>
                      <w:lang w:eastAsia="cs-CZ"/>
                    </w:rPr>
                    <w:t xml:space="preserve">3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458C1BBE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CC7EBAF" w14:textId="77777777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A5897F3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Pyrotechnický robot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43CA23B0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1F019B3" w14:textId="77777777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CA95CC2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Přepravní kontejner zejména pro přepravu výbušnin a/nebo chemických látek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6858638D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8DB312E" w14:textId="77777777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316BD13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Manipulační tyče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6A603B98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491FBD84" w14:textId="77777777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BFA67F5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Potápěčské obleky a/nebo dýchací přístroje a/nebo potápěčské vybavení odolné vůči nebezpečným látkám obsaženým v kontaminované vodě nebo kde riziko kontaminace hrozí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30730F53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53E28DFB" w14:textId="77777777" w:rsidTr="006B0AB0">
              <w:trPr>
                <w:trHeight w:val="301"/>
              </w:trPr>
              <w:tc>
                <w:tcPr>
                  <w:tcW w:w="567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1B64D0A" w14:textId="77777777" w:rsidR="001D2F6A" w:rsidRDefault="001D2F6A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  <w:lang w:eastAsia="cs-CZ"/>
                    </w:rPr>
                    <w:t>Krizový nafukovací stan a/nebo vytápění do stanu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29B65B8A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0F021E22" w14:textId="77777777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356DAFA6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Přístroje pro detekci nebezpečných látek (např. CO)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BF8487F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1410408" w14:textId="77777777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F4ACAB4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Speciální ochranné obleky s přetlakovým dýcháním pro ochranu před VNN a nebezpečnými látkami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34F38C0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6B0AB0" w14:paraId="06D10B36" w14:textId="77777777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5644580F" w14:textId="77777777" w:rsidR="006B0AB0" w:rsidRDefault="006B0AB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6B0AB0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Biovak nebo obdobný transportní prostředek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16F31749" w14:textId="77777777" w:rsidR="006B0AB0" w:rsidRDefault="006B0A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793D7FA1" w14:textId="77777777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CA7D93B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Mikrobus 4x4 s tažným zařízením - převoz pracovníků na místo MU, tažení přívěsu (pro převoz čtyřkolky, člunu, náhradního zdroje el. energie), převoz pacientů lehce zraněných z místa MU, převod stanu, materiálu, vody apod.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E457244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065C217" w14:textId="77777777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4756371A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Vozík pro přepravu materiálu na místo MU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18CC4C6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38C18AF5" w14:textId="77777777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7AD39DE1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Stan pro mimořádné události a krizové situace, nafukovací, klimatizace/vytápění do stanu, osvětlení a příslušenství.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235CC36A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6B0AB0" w14:paraId="5A0A8DB4" w14:textId="77777777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73FC9D7C" w14:textId="77777777" w:rsidR="006B0AB0" w:rsidRDefault="006B0AB0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lang w:eastAsia="cs-CZ"/>
                    </w:rPr>
                    <w:lastRenderedPageBreak/>
                    <w:t>Náhradní zdroj el. Energie (mobilní) – lze vyvézt na místo MU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</w:tcPr>
                <w:p w14:paraId="3D329F00" w14:textId="77777777" w:rsidR="006B0AB0" w:rsidRDefault="006B0AB0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21E7FAD8" w14:textId="77777777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61EB0FE6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Sanitní vozidla (ambulance) typu B nebo C 4x4 (v souladu s normou ČSN EN 1789+A2)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1CDDEC6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  <w:tr w:rsidR="001D2F6A" w14:paraId="479E6A0B" w14:textId="77777777" w:rsidTr="006B0AB0">
              <w:trPr>
                <w:trHeight w:val="315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5B8EEAB0" w14:textId="77777777" w:rsidR="001D2F6A" w:rsidRDefault="001D2F6A">
                  <w:pPr>
                    <w:spacing w:after="0" w:line="240" w:lineRule="auto"/>
                    <w:rPr>
                      <w:rFonts w:eastAsia="Times New Roman" w:cs="Arial"/>
                      <w:iCs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cs-CZ"/>
                    </w:rPr>
                    <w:t>Zdravotnické přístroje (defibrilátory, monitory, ventilátory apod.)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4CE40F3" w14:textId="77777777" w:rsidR="001D2F6A" w:rsidRDefault="001D2F6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</w:tr>
          </w:tbl>
          <w:p w14:paraId="2356F194" w14:textId="77777777" w:rsidR="001D2F6A" w:rsidRDefault="001D2F6A">
            <w:pPr>
              <w:spacing w:after="0"/>
              <w:rPr>
                <w:rFonts w:cs="Times New Roman"/>
              </w:rPr>
            </w:pPr>
          </w:p>
        </w:tc>
      </w:tr>
      <w:tr w:rsidR="001D2F6A" w14:paraId="400178C8" w14:textId="77777777" w:rsidTr="001D2F6A">
        <w:trPr>
          <w:trHeight w:val="156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47A399F" w14:textId="77777777" w:rsidR="001D2F6A" w:rsidRDefault="001D2F6A">
            <w:pPr>
              <w:pStyle w:val="text"/>
              <w:spacing w:before="80" w:after="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1D2F6A" w14:paraId="76617B60" w14:textId="77777777" w:rsidTr="001D2F6A">
        <w:trPr>
          <w:trHeight w:val="443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835957" w14:textId="77777777" w:rsidR="001D2F6A" w:rsidRDefault="001D2F6A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Výchozí a cílové hodnoty, stanovené na základě uvedených pravidel, žadatel zadává do žádosti o podporu v systému MS2014+. </w:t>
            </w:r>
          </w:p>
          <w:p w14:paraId="3107196D" w14:textId="77777777" w:rsidR="001D2F6A" w:rsidRDefault="001D2F6A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Dosaženou hodnotu vykazuje v systému MS2014+ prostřednictvím:</w:t>
            </w:r>
          </w:p>
          <w:p w14:paraId="786734A0" w14:textId="77777777" w:rsidR="001D2F6A" w:rsidRDefault="001D2F6A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Průběžných zpráv o realizaci projektu</w:t>
            </w:r>
          </w:p>
          <w:p w14:paraId="2A5AC9A6" w14:textId="77777777" w:rsidR="001D2F6A" w:rsidRDefault="001D2F6A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Závěrečné zprávy o realizaci projektu</w:t>
            </w:r>
          </w:p>
          <w:p w14:paraId="77F6B1F4" w14:textId="77777777" w:rsidR="001D2F6A" w:rsidRDefault="001D2F6A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Zprávy o udržitelnosti projektu</w:t>
            </w:r>
          </w:p>
          <w:p w14:paraId="4E15D6E0" w14:textId="77777777" w:rsidR="001D2F6A" w:rsidRDefault="001D2F6A">
            <w:pPr>
              <w:spacing w:before="120" w:after="120"/>
              <w:ind w:left="170" w:right="170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Výpočet:</w:t>
            </w:r>
          </w:p>
          <w:p w14:paraId="36E12552" w14:textId="77777777" w:rsidR="001D2F6A" w:rsidRDefault="001D2F6A">
            <w:pPr>
              <w:spacing w:before="120" w:after="120"/>
              <w:ind w:left="170" w:right="17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Prostý součet hodnot pořízené nové techniky a věcných prostředků (setů) podpořených projektem. </w:t>
            </w:r>
            <w:r>
              <w:rPr>
                <w:b/>
                <w:sz w:val="20"/>
                <w:szCs w:val="20"/>
              </w:rPr>
              <w:t>Hodnota je vykazována s přesností na celé jednotky (není možné vykázat desetinné číslo).</w:t>
            </w:r>
          </w:p>
        </w:tc>
      </w:tr>
    </w:tbl>
    <w:p w14:paraId="14C701BF" w14:textId="77777777" w:rsidR="000F39B2" w:rsidRDefault="000F39B2" w:rsidP="006152AB">
      <w:pPr>
        <w:spacing w:after="0"/>
        <w:rPr>
          <w:b/>
        </w:rPr>
      </w:pPr>
    </w:p>
    <w:p w14:paraId="319AB735" w14:textId="77777777" w:rsidR="00744CB7" w:rsidRDefault="00744CB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7733649" w14:textId="77777777" w:rsidR="00761C23" w:rsidRDefault="00761C23" w:rsidP="00761C23">
      <w:pPr>
        <w:rPr>
          <w:b/>
          <w:sz w:val="28"/>
          <w:szCs w:val="28"/>
        </w:rPr>
      </w:pPr>
      <w:r w:rsidRPr="006152AB">
        <w:rPr>
          <w:b/>
          <w:sz w:val="28"/>
          <w:szCs w:val="28"/>
        </w:rPr>
        <w:lastRenderedPageBreak/>
        <w:t xml:space="preserve">Pro aktivitu </w:t>
      </w:r>
      <w:r w:rsidR="001D2F6A" w:rsidRPr="001D2F6A">
        <w:rPr>
          <w:b/>
          <w:sz w:val="28"/>
          <w:szCs w:val="28"/>
        </w:rPr>
        <w:t>Stanice integrovaného záchranného systému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2"/>
        <w:gridCol w:w="992"/>
        <w:gridCol w:w="1133"/>
        <w:gridCol w:w="1842"/>
        <w:gridCol w:w="1700"/>
      </w:tblGrid>
      <w:tr w:rsidR="001D2F6A" w14:paraId="39F506CA" w14:textId="77777777" w:rsidTr="00632F17">
        <w:trPr>
          <w:trHeight w:val="390"/>
        </w:trPr>
        <w:tc>
          <w:tcPr>
            <w:tcW w:w="9225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76923C"/>
            <w:vAlign w:val="bottom"/>
            <w:hideMark/>
          </w:tcPr>
          <w:p w14:paraId="39F653AE" w14:textId="77777777" w:rsidR="001D2F6A" w:rsidRDefault="001D2F6A" w:rsidP="0000139F">
            <w:pPr>
              <w:spacing w:before="80" w:after="80"/>
              <w:ind w:left="170" w:right="170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>
              <w:rPr>
                <w:rFonts w:asciiTheme="majorHAnsi" w:hAnsiTheme="majorHAnsi"/>
                <w:b/>
                <w:bCs/>
                <w:color w:val="000000"/>
              </w:rPr>
              <w:t>METODICKÝ LIST INDIKÁTORU</w:t>
            </w:r>
          </w:p>
        </w:tc>
      </w:tr>
      <w:tr w:rsidR="001D2F6A" w14:paraId="3F12AD6F" w14:textId="77777777" w:rsidTr="00632F17">
        <w:trPr>
          <w:trHeight w:val="328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8123F4A" w14:textId="77777777" w:rsidR="001D2F6A" w:rsidRDefault="001D2F6A" w:rsidP="0000139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Název indikátoru </w:t>
            </w:r>
          </w:p>
        </w:tc>
      </w:tr>
      <w:tr w:rsidR="001D2F6A" w14:paraId="37660000" w14:textId="77777777" w:rsidTr="00632F17">
        <w:trPr>
          <w:trHeight w:val="312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4A9453F7" w14:textId="77777777" w:rsidR="001D2F6A" w:rsidRDefault="001D2F6A" w:rsidP="0000139F">
            <w:pPr>
              <w:spacing w:before="200"/>
              <w:ind w:left="170" w:right="170"/>
              <w:jc w:val="center"/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>Počet</w:t>
            </w:r>
            <w:r w:rsidRPr="00A40732">
              <w:rPr>
                <w:rFonts w:asciiTheme="majorHAnsi" w:hAnsiTheme="majorHAnsi"/>
                <w:b/>
                <w:bCs/>
                <w:caps/>
                <w:color w:val="000000"/>
                <w:sz w:val="24"/>
                <w:szCs w:val="24"/>
              </w:rPr>
              <w:t xml:space="preserve"> nových a modernizovaných objektů sloužících složkám IZS</w:t>
            </w:r>
          </w:p>
        </w:tc>
      </w:tr>
      <w:tr w:rsidR="001D2F6A" w14:paraId="5C6E10D2" w14:textId="77777777" w:rsidTr="00632F17">
        <w:trPr>
          <w:trHeight w:val="545"/>
        </w:trPr>
        <w:tc>
          <w:tcPr>
            <w:tcW w:w="171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F1ACE99" w14:textId="77777777" w:rsidR="001D2F6A" w:rsidRDefault="001D2F6A" w:rsidP="0000139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2274B22E" w14:textId="77777777" w:rsidR="001D2F6A" w:rsidRDefault="001D2F6A" w:rsidP="0000139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71E44615" w14:textId="77777777" w:rsidR="001D2F6A" w:rsidRDefault="001D2F6A" w:rsidP="0000139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Měrná jednotka (MJ)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D617662" w14:textId="77777777" w:rsidR="001D2F6A" w:rsidRDefault="001D2F6A" w:rsidP="0000139F">
            <w:pPr>
              <w:spacing w:before="80" w:after="80"/>
              <w:ind w:left="57"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Environmentální (ENVI) indikátor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F077706" w14:textId="77777777" w:rsidR="001D2F6A" w:rsidRDefault="001D2F6A" w:rsidP="0000139F">
            <w:pPr>
              <w:spacing w:before="80" w:after="80"/>
              <w:ind w:right="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Projektový indikátor</w:t>
            </w:r>
          </w:p>
        </w:tc>
      </w:tr>
      <w:tr w:rsidR="001D2F6A" w14:paraId="6D808E7E" w14:textId="77777777" w:rsidTr="00632F17">
        <w:trPr>
          <w:trHeight w:val="438"/>
        </w:trPr>
        <w:tc>
          <w:tcPr>
            <w:tcW w:w="17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883B02" w14:textId="77777777" w:rsidR="001D2F6A" w:rsidRDefault="001D2F6A" w:rsidP="0000139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A40732">
              <w:rPr>
                <w:b/>
                <w:bCs/>
                <w:color w:val="000000"/>
              </w:rPr>
              <w:t>5 75 01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4C72B9" w14:textId="77777777" w:rsidR="001D2F6A" w:rsidRDefault="001D2F6A" w:rsidP="0000139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Výstup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DA097C" w14:textId="77777777" w:rsidR="001D2F6A" w:rsidRDefault="001D2F6A" w:rsidP="0000139F">
            <w:pPr>
              <w:spacing w:before="120" w:after="120"/>
              <w:jc w:val="center"/>
              <w:rPr>
                <w:b/>
                <w:bCs/>
                <w:color w:val="000000"/>
                <w:vertAlign w:val="superscript"/>
              </w:rPr>
            </w:pPr>
            <w:r>
              <w:rPr>
                <w:b/>
                <w:bCs/>
                <w:color w:val="000000"/>
              </w:rPr>
              <w:t>Objekty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AAB190" w14:textId="77777777" w:rsidR="001D2F6A" w:rsidRDefault="001D2F6A" w:rsidP="0000139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6F6AC125" w14:textId="77777777" w:rsidR="001D2F6A" w:rsidRDefault="001D2F6A" w:rsidP="0000139F">
            <w:pPr>
              <w:spacing w:before="120" w:after="120"/>
              <w:ind w:left="-70" w:firstLine="7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Ano</w:t>
            </w:r>
          </w:p>
        </w:tc>
      </w:tr>
      <w:tr w:rsidR="001D2F6A" w14:paraId="027D2B67" w14:textId="77777777" w:rsidTr="00632F17">
        <w:trPr>
          <w:trHeight w:val="236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7E760E5" w14:textId="77777777" w:rsidR="001D2F6A" w:rsidRDefault="001D2F6A" w:rsidP="0000139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Definice indikátoru </w:t>
            </w:r>
          </w:p>
        </w:tc>
      </w:tr>
      <w:tr w:rsidR="001D2F6A" w14:paraId="09E28B40" w14:textId="77777777" w:rsidTr="00632F17">
        <w:trPr>
          <w:trHeight w:val="368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6F6CBC9" w14:textId="77777777" w:rsidR="001D2F6A" w:rsidRPr="00A40732" w:rsidRDefault="001D2F6A" w:rsidP="0000139F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A40732">
              <w:rPr>
                <w:color w:val="000000"/>
                <w:sz w:val="20"/>
                <w:szCs w:val="20"/>
              </w:rPr>
              <w:t>Jedná se o počet nových a</w:t>
            </w:r>
            <w:r>
              <w:rPr>
                <w:color w:val="000000"/>
                <w:sz w:val="20"/>
                <w:szCs w:val="20"/>
              </w:rPr>
              <w:t xml:space="preserve">/nebo modernizovaných „objektů“. Za </w:t>
            </w:r>
            <w:r w:rsidRPr="00A40732">
              <w:rPr>
                <w:color w:val="000000"/>
                <w:sz w:val="20"/>
                <w:szCs w:val="20"/>
              </w:rPr>
              <w:t xml:space="preserve">nové a/nebo modernizované objekty jsou považovány takové objekty, které jsou nově vybudované a/nebo, u kterých došlo k vybudování některých jejich částí </w:t>
            </w:r>
            <w:r>
              <w:rPr>
                <w:color w:val="000000"/>
                <w:sz w:val="20"/>
                <w:szCs w:val="20"/>
              </w:rPr>
              <w:t>či</w:t>
            </w:r>
            <w:r w:rsidRPr="00A40732">
              <w:rPr>
                <w:color w:val="000000"/>
                <w:sz w:val="20"/>
                <w:szCs w:val="20"/>
              </w:rPr>
              <w:t xml:space="preserve"> byly vybaveny technikou, technologiemi či věcnými prostředky. </w:t>
            </w:r>
          </w:p>
          <w:p w14:paraId="14F4AECC" w14:textId="77777777" w:rsidR="001D2F6A" w:rsidRDefault="001D2F6A" w:rsidP="0000139F">
            <w:pPr>
              <w:spacing w:before="120" w:after="120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"Věcnými prostředky"</w:t>
            </w:r>
            <w:r w:rsidRPr="00A40732">
              <w:rPr>
                <w:color w:val="000000"/>
                <w:sz w:val="20"/>
                <w:szCs w:val="20"/>
              </w:rPr>
              <w:t xml:space="preserve"> jsou míněny prostředky a vybavení k ochraně, záchraně a evakuaci osob a prostředky používané při činnosti jednotek složek IZS při záchranných a likvidačních pracích, při ochraně obyvatelstva a při zajištění veřejného pořádku. Jedná se o techniku, technologie a věcné prostředky k zajištění ochrany před nepříznivými dopady mimořádných událostí, aby základní složky IZS mohly plnit své úkoly i v podmínkách mimořádné události (např. opatření směřující k zajištění energetické soběstačnosti). Měrnou jednotkou je objekt. "Obj</w:t>
            </w:r>
            <w:r>
              <w:rPr>
                <w:color w:val="000000"/>
                <w:sz w:val="20"/>
                <w:szCs w:val="20"/>
              </w:rPr>
              <w:t>ektem" se rozumí</w:t>
            </w:r>
            <w:r w:rsidRPr="00A40732">
              <w:rPr>
                <w:color w:val="000000"/>
                <w:sz w:val="20"/>
                <w:szCs w:val="20"/>
              </w:rPr>
              <w:t xml:space="preserve"> budova či komplex více budov, souvisejících prostor či vnějších nebo vnitřních prostor apod., který prošel odpovídající modernizací či byl nově vybudován. </w:t>
            </w:r>
          </w:p>
        </w:tc>
      </w:tr>
      <w:tr w:rsidR="001D2F6A" w14:paraId="0E164FE9" w14:textId="77777777" w:rsidTr="00632F17">
        <w:trPr>
          <w:trHeight w:val="301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304C022" w14:textId="77777777" w:rsidR="001D2F6A" w:rsidRDefault="001D2F6A" w:rsidP="0000139F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Prioritní osa (PO)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84BC6CB" w14:textId="77777777" w:rsidR="001D2F6A" w:rsidRDefault="001D2F6A" w:rsidP="0000139F">
            <w:pPr>
              <w:spacing w:before="80" w:after="80"/>
              <w:ind w:left="170" w:right="17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Specifický cíl (SC)</w:t>
            </w:r>
          </w:p>
        </w:tc>
      </w:tr>
      <w:tr w:rsidR="001D2F6A" w14:paraId="4E804411" w14:textId="77777777" w:rsidTr="00632F17">
        <w:trPr>
          <w:trHeight w:val="285"/>
        </w:trPr>
        <w:tc>
          <w:tcPr>
            <w:tcW w:w="4550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04625C" w14:textId="77777777" w:rsidR="001D2F6A" w:rsidRDefault="001D2F6A" w:rsidP="0000139F">
            <w:pPr>
              <w:spacing w:before="120" w:after="120"/>
              <w:ind w:left="170" w:right="170"/>
              <w:jc w:val="center"/>
              <w:rPr>
                <w:color w:val="000000"/>
              </w:rPr>
            </w:pPr>
            <w:r>
              <w:rPr>
                <w:b/>
              </w:rPr>
              <w:t xml:space="preserve">1 </w:t>
            </w:r>
            <w:r>
              <w:rPr>
                <w:sz w:val="20"/>
                <w:szCs w:val="20"/>
              </w:rPr>
              <w:t xml:space="preserve">- </w:t>
            </w:r>
            <w:r w:rsidRPr="00DB4264">
              <w:rPr>
                <w:sz w:val="20"/>
                <w:szCs w:val="20"/>
              </w:rPr>
              <w:t>Konkurenceschopné, dostupné a bezpečné regiony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083E0631" w14:textId="77777777" w:rsidR="001D2F6A" w:rsidRDefault="001D2F6A" w:rsidP="0000139F">
            <w:pPr>
              <w:spacing w:before="120" w:after="120"/>
              <w:ind w:left="170" w:right="17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1.3</w:t>
            </w:r>
            <w:r>
              <w:rPr>
                <w:color w:val="000000"/>
              </w:rPr>
              <w:t xml:space="preserve"> - </w:t>
            </w:r>
            <w:r w:rsidRPr="00DB4264">
              <w:rPr>
                <w:sz w:val="20"/>
                <w:szCs w:val="20"/>
              </w:rPr>
              <w:t>Zvýšení připravenosti k řešení a řízení rizik a katastrof</w:t>
            </w:r>
          </w:p>
        </w:tc>
      </w:tr>
      <w:tr w:rsidR="001D2F6A" w14:paraId="495F80E0" w14:textId="77777777" w:rsidTr="00632F17">
        <w:trPr>
          <w:trHeight w:val="375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9C017D8" w14:textId="77777777" w:rsidR="001D2F6A" w:rsidRDefault="001D2F6A" w:rsidP="0000139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Výchozí hodnota</w:t>
            </w:r>
          </w:p>
        </w:tc>
      </w:tr>
      <w:tr w:rsidR="001D2F6A" w14:paraId="7CE7C7CB" w14:textId="77777777" w:rsidTr="00632F17">
        <w:trPr>
          <w:trHeight w:val="368"/>
        </w:trPr>
        <w:tc>
          <w:tcPr>
            <w:tcW w:w="9225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6FDFEF2F" w14:textId="77777777" w:rsidR="001D2F6A" w:rsidRDefault="001D2F6A" w:rsidP="0000139F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Nulová</w:t>
            </w:r>
          </w:p>
        </w:tc>
      </w:tr>
      <w:tr w:rsidR="001D2F6A" w14:paraId="1674465F" w14:textId="77777777" w:rsidTr="00632F17">
        <w:trPr>
          <w:trHeight w:val="269"/>
        </w:trPr>
        <w:tc>
          <w:tcPr>
            <w:tcW w:w="9225" w:type="dxa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2E8C256" w14:textId="77777777" w:rsidR="001D2F6A" w:rsidRDefault="001D2F6A" w:rsidP="0000139F">
            <w:pPr>
              <w:spacing w:before="80" w:after="80"/>
              <w:ind w:left="170" w:right="17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Upřesňující informace</w:t>
            </w:r>
          </w:p>
        </w:tc>
      </w:tr>
      <w:tr w:rsidR="001D2F6A" w14:paraId="4675F984" w14:textId="77777777" w:rsidTr="00632F17">
        <w:trPr>
          <w:trHeight w:val="273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5BC57EC" w14:textId="77777777" w:rsidR="001D2F6A" w:rsidRDefault="001D2F6A" w:rsidP="0000139F">
            <w:pPr>
              <w:spacing w:before="120" w:after="120" w:line="259" w:lineRule="auto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 w:rsidRPr="00913873">
              <w:rPr>
                <w:sz w:val="20"/>
                <w:szCs w:val="20"/>
              </w:rPr>
              <w:t>Indikátor je povinný k výběru a k naplnění pro</w:t>
            </w:r>
            <w:r w:rsidR="00317542">
              <w:rPr>
                <w:sz w:val="20"/>
                <w:szCs w:val="20"/>
              </w:rPr>
              <w:t xml:space="preserve"> všechny projekty v uvedené aktivitě</w:t>
            </w:r>
            <w:r>
              <w:rPr>
                <w:sz w:val="20"/>
                <w:szCs w:val="20"/>
              </w:rPr>
              <w:t xml:space="preserve">. </w:t>
            </w:r>
          </w:p>
          <w:p w14:paraId="2585AF0F" w14:textId="77777777" w:rsidR="001D2F6A" w:rsidRPr="002D1706" w:rsidRDefault="001D2F6A" w:rsidP="0000139F">
            <w:pPr>
              <w:spacing w:before="120" w:after="120" w:line="259" w:lineRule="auto"/>
              <w:ind w:left="170" w:right="17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 této výzvě lze realizovat stavbu nových a zodolnění stávajících stanic základních složek IZS. Stanice IZS je tímto indikátorem vždy považována za jeden celek (tzn. stanice základní složky IZS = 1 objekt).</w:t>
            </w:r>
          </w:p>
          <w:p w14:paraId="1499A061" w14:textId="77777777" w:rsidR="001D2F6A" w:rsidRPr="00D03E9E" w:rsidRDefault="001D2F6A" w:rsidP="0000139F">
            <w:pPr>
              <w:spacing w:before="120" w:after="120"/>
              <w:ind w:left="170" w:right="170"/>
              <w:rPr>
                <w:b/>
                <w:sz w:val="20"/>
                <w:szCs w:val="20"/>
                <w:u w:val="single"/>
              </w:rPr>
            </w:pPr>
            <w:r w:rsidRPr="009D35EF">
              <w:rPr>
                <w:b/>
                <w:sz w:val="20"/>
                <w:szCs w:val="20"/>
                <w:u w:val="single"/>
              </w:rPr>
              <w:t>Cílová hodnota</w:t>
            </w:r>
            <w:r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sz w:val="20"/>
                <w:szCs w:val="20"/>
              </w:rPr>
              <w:t xml:space="preserve"> plánovaný počet </w:t>
            </w:r>
            <w:r w:rsidRPr="009013BF">
              <w:rPr>
                <w:sz w:val="20"/>
                <w:szCs w:val="20"/>
              </w:rPr>
              <w:t xml:space="preserve">nových a </w:t>
            </w:r>
            <w:r>
              <w:rPr>
                <w:sz w:val="20"/>
                <w:szCs w:val="20"/>
              </w:rPr>
              <w:t>zodolněných stanic základní složky IZS.</w:t>
            </w:r>
            <w:r w:rsidRPr="00A4073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Žadatel je povinen hodnotu naplnit k datu ukončení realizace projektu.</w:t>
            </w:r>
          </w:p>
          <w:p w14:paraId="64AA591E" w14:textId="77777777" w:rsidR="001D2F6A" w:rsidRDefault="001D2F6A" w:rsidP="0000139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Dosažená hodnota</w:t>
            </w:r>
            <w:r w:rsidRPr="00215D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počet</w:t>
            </w:r>
            <w:r w:rsidRPr="009013BF">
              <w:rPr>
                <w:sz w:val="20"/>
                <w:szCs w:val="20"/>
              </w:rPr>
              <w:t xml:space="preserve"> nových a </w:t>
            </w:r>
            <w:r>
              <w:rPr>
                <w:sz w:val="20"/>
                <w:szCs w:val="20"/>
              </w:rPr>
              <w:t>zodolněných stanic základní složky IZS.</w:t>
            </w:r>
          </w:p>
          <w:p w14:paraId="7629B05B" w14:textId="77777777" w:rsidR="001D2F6A" w:rsidRDefault="001D2F6A" w:rsidP="0000139F">
            <w:pPr>
              <w:pStyle w:val="text"/>
              <w:spacing w:before="120" w:after="120"/>
              <w:ind w:left="170" w:right="170"/>
              <w:rPr>
                <w:b/>
                <w:sz w:val="20"/>
                <w:szCs w:val="20"/>
              </w:rPr>
            </w:pPr>
            <w:r w:rsidRPr="00616599">
              <w:rPr>
                <w:b/>
                <w:sz w:val="20"/>
                <w:szCs w:val="20"/>
              </w:rPr>
              <w:t>Tolerance: žádná</w:t>
            </w:r>
            <w:r w:rsidRPr="00215D65">
              <w:rPr>
                <w:sz w:val="20"/>
                <w:szCs w:val="20"/>
              </w:rPr>
              <w:t>, pokud není naplněna cílová hodnota, projekt nenaplnil svůj cíl. Nedosažení cílové hodnoty bude sankcionováno</w:t>
            </w:r>
            <w:r>
              <w:rPr>
                <w:sz w:val="20"/>
                <w:szCs w:val="20"/>
              </w:rPr>
              <w:t>.</w:t>
            </w:r>
            <w:r w:rsidDel="00544888">
              <w:rPr>
                <w:b/>
                <w:sz w:val="20"/>
                <w:szCs w:val="20"/>
              </w:rPr>
              <w:t xml:space="preserve"> </w:t>
            </w:r>
          </w:p>
          <w:p w14:paraId="385F98CE" w14:textId="77777777" w:rsidR="001D2F6A" w:rsidRDefault="001D2F6A" w:rsidP="0000139F">
            <w:pPr>
              <w:pStyle w:val="text"/>
              <w:spacing w:before="120" w:after="120"/>
              <w:ind w:left="170" w:right="170"/>
              <w:rPr>
                <w:sz w:val="20"/>
                <w:szCs w:val="20"/>
              </w:rPr>
            </w:pPr>
            <w:r w:rsidRPr="00215D65">
              <w:rPr>
                <w:sz w:val="20"/>
                <w:szCs w:val="20"/>
              </w:rPr>
              <w:lastRenderedPageBreak/>
              <w:t>Výše a typ sankce, aplikova</w:t>
            </w:r>
            <w:r>
              <w:rPr>
                <w:sz w:val="20"/>
                <w:szCs w:val="20"/>
              </w:rPr>
              <w:t>né</w:t>
            </w:r>
            <w:r w:rsidRPr="00215D65">
              <w:rPr>
                <w:sz w:val="20"/>
                <w:szCs w:val="20"/>
              </w:rPr>
              <w:t xml:space="preserve"> při nenaplnění cílové hodnoty indikátoru, jsou stanoveny </w:t>
            </w:r>
            <w:r>
              <w:rPr>
                <w:sz w:val="20"/>
                <w:szCs w:val="20"/>
              </w:rPr>
              <w:t>v Podmínkách</w:t>
            </w:r>
            <w:r w:rsidRPr="00215D65">
              <w:rPr>
                <w:sz w:val="20"/>
                <w:szCs w:val="20"/>
              </w:rPr>
              <w:t xml:space="preserve"> Rozhodnutí o poskytnutí dotace</w:t>
            </w:r>
            <w:r>
              <w:rPr>
                <w:sz w:val="20"/>
                <w:szCs w:val="20"/>
              </w:rPr>
              <w:t xml:space="preserve"> a Podmínkách Stanovení výdajů na financování akce OSS.</w:t>
            </w:r>
          </w:p>
        </w:tc>
      </w:tr>
      <w:tr w:rsidR="001D2F6A" w14:paraId="01A60CCF" w14:textId="77777777" w:rsidTr="00632F17">
        <w:trPr>
          <w:trHeight w:val="156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6F21F43" w14:textId="77777777" w:rsidR="001D2F6A" w:rsidRDefault="001D2F6A" w:rsidP="0000139F">
            <w:pPr>
              <w:pStyle w:val="text"/>
              <w:spacing w:before="80" w:after="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Výpočet hodnoty indikátoru na úrovni projektu</w:t>
            </w:r>
          </w:p>
        </w:tc>
      </w:tr>
      <w:tr w:rsidR="001D2F6A" w14:paraId="13DBF465" w14:textId="77777777" w:rsidTr="00632F17">
        <w:trPr>
          <w:trHeight w:val="443"/>
        </w:trPr>
        <w:tc>
          <w:tcPr>
            <w:tcW w:w="922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460EE7" w14:textId="77777777" w:rsidR="001D2F6A" w:rsidRPr="000E2AF2" w:rsidRDefault="001D2F6A" w:rsidP="0000139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Výchozí a cílové hodnoty, stanovené na základě uvedených pravidel, žadatel zadává do žádosti o podporu v sy</w:t>
            </w:r>
            <w:r>
              <w:rPr>
                <w:color w:val="000000"/>
                <w:sz w:val="20"/>
                <w:szCs w:val="20"/>
              </w:rPr>
              <w:t>stému</w:t>
            </w:r>
            <w:r w:rsidRPr="000E2AF2">
              <w:rPr>
                <w:color w:val="000000"/>
                <w:sz w:val="20"/>
                <w:szCs w:val="20"/>
              </w:rPr>
              <w:t xml:space="preserve"> MS2014+. </w:t>
            </w:r>
          </w:p>
          <w:p w14:paraId="4CB6AC7A" w14:textId="77777777" w:rsidR="001D2F6A" w:rsidRPr="000E2AF2" w:rsidRDefault="001D2F6A" w:rsidP="0000139F">
            <w:pPr>
              <w:spacing w:before="120" w:after="120"/>
              <w:ind w:left="170" w:right="170"/>
              <w:rPr>
                <w:color w:val="000000"/>
                <w:sz w:val="20"/>
                <w:szCs w:val="20"/>
              </w:rPr>
            </w:pPr>
            <w:r w:rsidRPr="000E2AF2">
              <w:rPr>
                <w:color w:val="000000"/>
                <w:sz w:val="20"/>
                <w:szCs w:val="20"/>
              </w:rPr>
              <w:t>Dosažen</w:t>
            </w:r>
            <w:r>
              <w:rPr>
                <w:color w:val="000000"/>
                <w:sz w:val="20"/>
                <w:szCs w:val="20"/>
              </w:rPr>
              <w:t>ou</w:t>
            </w:r>
            <w:r w:rsidRPr="000E2AF2">
              <w:rPr>
                <w:color w:val="000000"/>
                <w:sz w:val="20"/>
                <w:szCs w:val="20"/>
              </w:rPr>
              <w:t xml:space="preserve"> hodnot</w:t>
            </w:r>
            <w:r>
              <w:rPr>
                <w:color w:val="000000"/>
                <w:sz w:val="20"/>
                <w:szCs w:val="20"/>
              </w:rPr>
              <w:t>u</w:t>
            </w:r>
            <w:r w:rsidRPr="000E2AF2">
              <w:rPr>
                <w:color w:val="000000"/>
                <w:sz w:val="20"/>
                <w:szCs w:val="20"/>
              </w:rPr>
              <w:t xml:space="preserve"> vykazuje v systému MS2014+ prostřednictvím:</w:t>
            </w:r>
          </w:p>
          <w:p w14:paraId="1703B397" w14:textId="77777777" w:rsidR="001D2F6A" w:rsidRPr="000E2AF2" w:rsidRDefault="001D2F6A" w:rsidP="0000139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Průběžných zpráv o realizaci projektu</w:t>
            </w:r>
            <w:r>
              <w:rPr>
                <w:sz w:val="20"/>
                <w:szCs w:val="20"/>
              </w:rPr>
              <w:t xml:space="preserve"> </w:t>
            </w:r>
          </w:p>
          <w:p w14:paraId="040D7795" w14:textId="77777777" w:rsidR="001D2F6A" w:rsidRPr="000E2AF2" w:rsidRDefault="001D2F6A" w:rsidP="0000139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Závěrečné zprávy o realizaci projektu</w:t>
            </w:r>
            <w:r w:rsidRPr="000E2AF2" w:rsidDel="00974639">
              <w:rPr>
                <w:sz w:val="20"/>
                <w:szCs w:val="20"/>
              </w:rPr>
              <w:t xml:space="preserve"> </w:t>
            </w:r>
          </w:p>
          <w:p w14:paraId="13B14CCC" w14:textId="77777777" w:rsidR="001D2F6A" w:rsidRPr="00A54B6A" w:rsidRDefault="001D2F6A" w:rsidP="0000139F">
            <w:pPr>
              <w:spacing w:before="120" w:after="120"/>
              <w:ind w:left="170" w:right="170"/>
              <w:rPr>
                <w:sz w:val="20"/>
                <w:szCs w:val="20"/>
              </w:rPr>
            </w:pPr>
            <w:r w:rsidRPr="000E2AF2">
              <w:rPr>
                <w:sz w:val="20"/>
                <w:szCs w:val="20"/>
              </w:rPr>
              <w:t>Zpráv o udržitelnosti projektu</w:t>
            </w:r>
          </w:p>
        </w:tc>
      </w:tr>
      <w:bookmarkEnd w:id="0"/>
      <w:bookmarkEnd w:id="1"/>
      <w:bookmarkEnd w:id="2"/>
      <w:bookmarkEnd w:id="3"/>
      <w:bookmarkEnd w:id="4"/>
    </w:tbl>
    <w:p w14:paraId="783B88B3" w14:textId="77777777" w:rsidR="00744CB7" w:rsidRDefault="00744CB7">
      <w:pPr>
        <w:rPr>
          <w:b/>
          <w:sz w:val="28"/>
          <w:szCs w:val="28"/>
        </w:rPr>
      </w:pPr>
    </w:p>
    <w:sectPr w:rsidR="00744CB7" w:rsidSect="00632F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27EB3" w14:textId="77777777" w:rsidR="0000139F" w:rsidRDefault="0000139F" w:rsidP="006152AB">
      <w:pPr>
        <w:spacing w:after="0" w:line="240" w:lineRule="auto"/>
      </w:pPr>
      <w:r>
        <w:separator/>
      </w:r>
    </w:p>
  </w:endnote>
  <w:endnote w:type="continuationSeparator" w:id="0">
    <w:p w14:paraId="5C220C38" w14:textId="77777777" w:rsidR="0000139F" w:rsidRDefault="0000139F" w:rsidP="0061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E91DD" w14:textId="77777777" w:rsidR="0000139F" w:rsidRDefault="0000139F" w:rsidP="00E01F4D">
    <w:pPr>
      <w:pStyle w:val="Zpat"/>
      <w:jc w:val="center"/>
    </w:pPr>
  </w:p>
  <w:tbl>
    <w:tblPr>
      <w:tblW w:w="91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726"/>
      <w:gridCol w:w="1984"/>
      <w:gridCol w:w="1925"/>
      <w:gridCol w:w="1919"/>
    </w:tblGrid>
    <w:tr w:rsidR="0000139F" w:rsidRPr="00E47FC1" w14:paraId="60439654" w14:textId="77777777" w:rsidTr="0000139F">
      <w:trPr>
        <w:cantSplit/>
        <w:trHeight w:val="349"/>
      </w:trPr>
      <w:tc>
        <w:tcPr>
          <w:tcW w:w="26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75EB681" w14:textId="77777777" w:rsidR="0000139F" w:rsidRPr="00E47FC1" w:rsidRDefault="0000139F" w:rsidP="0000139F">
          <w:pPr>
            <w:pStyle w:val="Zpat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78C704C" w14:textId="77777777" w:rsidR="0000139F" w:rsidRPr="00E47FC1" w:rsidRDefault="0000139F" w:rsidP="0000139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1BCC9C9" w14:textId="77777777" w:rsidR="0000139F" w:rsidRPr="00E47FC1" w:rsidRDefault="0000139F" w:rsidP="0000139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295E402" w14:textId="77777777" w:rsidR="0000139F" w:rsidRPr="00E47FC1" w:rsidRDefault="0000139F" w:rsidP="0000139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B58FF36" w14:textId="36766E9A" w:rsidR="0000139F" w:rsidRPr="00E47FC1" w:rsidRDefault="0000139F" w:rsidP="0000139F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706755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706755">
            <w:rPr>
              <w:rStyle w:val="slostrnky"/>
              <w:rFonts w:ascii="Arial" w:hAnsi="Arial" w:cs="Arial"/>
              <w:noProof/>
              <w:sz w:val="20"/>
            </w:rPr>
            <w:t>10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1BEAFAF2" w14:textId="77777777" w:rsidR="0000139F" w:rsidRDefault="0000139F" w:rsidP="00E01F4D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726"/>
      <w:gridCol w:w="1984"/>
      <w:gridCol w:w="1925"/>
      <w:gridCol w:w="1919"/>
    </w:tblGrid>
    <w:tr w:rsidR="0000139F" w:rsidRPr="00E47FC1" w14:paraId="1AC1EEFB" w14:textId="77777777" w:rsidTr="0000139F">
      <w:trPr>
        <w:cantSplit/>
        <w:trHeight w:val="349"/>
      </w:trPr>
      <w:tc>
        <w:tcPr>
          <w:tcW w:w="26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B74D9FB" w14:textId="77777777" w:rsidR="0000139F" w:rsidRPr="00E47FC1" w:rsidRDefault="0000139F" w:rsidP="0000139F">
          <w:pPr>
            <w:pStyle w:val="Zpat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5CDB5B88" w14:textId="77777777" w:rsidR="0000139F" w:rsidRPr="00E47FC1" w:rsidRDefault="0000139F" w:rsidP="0000139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6535914" w14:textId="77777777" w:rsidR="0000139F" w:rsidRPr="00E47FC1" w:rsidRDefault="0000139F" w:rsidP="0000139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68D4AF4" w14:textId="77777777" w:rsidR="0000139F" w:rsidRPr="00E47FC1" w:rsidRDefault="0000139F" w:rsidP="0000139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58141B1" w14:textId="441C32C3" w:rsidR="0000139F" w:rsidRPr="00E47FC1" w:rsidRDefault="0000139F" w:rsidP="0000139F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706755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706755">
            <w:rPr>
              <w:rStyle w:val="slostrnky"/>
              <w:rFonts w:ascii="Arial" w:hAnsi="Arial" w:cs="Arial"/>
              <w:noProof/>
              <w:sz w:val="20"/>
            </w:rPr>
            <w:t>10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1CF9D832" w14:textId="77777777" w:rsidR="0000139F" w:rsidRDefault="000013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64A3F" w14:textId="77777777" w:rsidR="0000139F" w:rsidRDefault="0000139F" w:rsidP="006152AB">
      <w:pPr>
        <w:spacing w:after="0" w:line="240" w:lineRule="auto"/>
      </w:pPr>
      <w:r>
        <w:separator/>
      </w:r>
    </w:p>
  </w:footnote>
  <w:footnote w:type="continuationSeparator" w:id="0">
    <w:p w14:paraId="38A3A0D4" w14:textId="77777777" w:rsidR="0000139F" w:rsidRDefault="0000139F" w:rsidP="00615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91749" w14:textId="77777777" w:rsidR="0000139F" w:rsidRDefault="0000139F" w:rsidP="0000139F">
    <w:pPr>
      <w:pStyle w:val="Zhlav"/>
    </w:pPr>
    <w:r>
      <w:rPr>
        <w:noProof/>
        <w:lang w:eastAsia="cs-CZ"/>
      </w:rPr>
      <w:drawing>
        <wp:inline distT="0" distB="0" distL="0" distR="0" wp14:anchorId="374E7459" wp14:editId="57D25A04">
          <wp:extent cx="5276850" cy="8763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F01FD" w14:textId="77777777" w:rsidR="0000139F" w:rsidRDefault="000013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D5EF5" w14:textId="77777777" w:rsidR="0000139F" w:rsidRDefault="0000139F">
    <w:pPr>
      <w:pStyle w:val="Zhlav"/>
    </w:pPr>
    <w:r>
      <w:rPr>
        <w:noProof/>
        <w:lang w:eastAsia="cs-CZ"/>
      </w:rPr>
      <w:drawing>
        <wp:inline distT="0" distB="0" distL="0" distR="0" wp14:anchorId="3BD42392" wp14:editId="546562E4">
          <wp:extent cx="5276850" cy="8763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F722D"/>
    <w:multiLevelType w:val="hybridMultilevel"/>
    <w:tmpl w:val="41C8F01E"/>
    <w:lvl w:ilvl="0" w:tplc="6E264708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25AA1"/>
    <w:multiLevelType w:val="hybridMultilevel"/>
    <w:tmpl w:val="170ECF90"/>
    <w:lvl w:ilvl="0" w:tplc="D818D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53A65"/>
    <w:multiLevelType w:val="hybridMultilevel"/>
    <w:tmpl w:val="DAC69F84"/>
    <w:lvl w:ilvl="0" w:tplc="D818D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2604F"/>
    <w:multiLevelType w:val="hybridMultilevel"/>
    <w:tmpl w:val="A70861D0"/>
    <w:lvl w:ilvl="0" w:tplc="D818D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90B93"/>
    <w:multiLevelType w:val="hybridMultilevel"/>
    <w:tmpl w:val="F3FE0D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33F21"/>
    <w:multiLevelType w:val="hybridMultilevel"/>
    <w:tmpl w:val="FCE45B72"/>
    <w:lvl w:ilvl="0" w:tplc="8AE2809A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775B2C2D"/>
    <w:multiLevelType w:val="hybridMultilevel"/>
    <w:tmpl w:val="C928990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AB"/>
    <w:rsid w:val="0000139F"/>
    <w:rsid w:val="00023B9D"/>
    <w:rsid w:val="00042FA0"/>
    <w:rsid w:val="000F39B2"/>
    <w:rsid w:val="00106D8D"/>
    <w:rsid w:val="0012711E"/>
    <w:rsid w:val="00144100"/>
    <w:rsid w:val="0015060B"/>
    <w:rsid w:val="001831C2"/>
    <w:rsid w:val="001B6729"/>
    <w:rsid w:val="001D2F6A"/>
    <w:rsid w:val="001F4860"/>
    <w:rsid w:val="002C07EA"/>
    <w:rsid w:val="002F1A11"/>
    <w:rsid w:val="002F23F0"/>
    <w:rsid w:val="00317542"/>
    <w:rsid w:val="003F1307"/>
    <w:rsid w:val="004D22FA"/>
    <w:rsid w:val="00562AC5"/>
    <w:rsid w:val="006152AB"/>
    <w:rsid w:val="00632F17"/>
    <w:rsid w:val="00636BD1"/>
    <w:rsid w:val="0064293C"/>
    <w:rsid w:val="006474A3"/>
    <w:rsid w:val="00677756"/>
    <w:rsid w:val="006B0AB0"/>
    <w:rsid w:val="006E2BB7"/>
    <w:rsid w:val="00706755"/>
    <w:rsid w:val="00744CB7"/>
    <w:rsid w:val="00761C23"/>
    <w:rsid w:val="00775C7D"/>
    <w:rsid w:val="007C18BB"/>
    <w:rsid w:val="007D44C7"/>
    <w:rsid w:val="008F503E"/>
    <w:rsid w:val="0091438C"/>
    <w:rsid w:val="009264AF"/>
    <w:rsid w:val="00983A43"/>
    <w:rsid w:val="009C21E5"/>
    <w:rsid w:val="009C5608"/>
    <w:rsid w:val="00A34349"/>
    <w:rsid w:val="00B41DC6"/>
    <w:rsid w:val="00B546A0"/>
    <w:rsid w:val="00B82CFF"/>
    <w:rsid w:val="00B92B2F"/>
    <w:rsid w:val="00BE75CC"/>
    <w:rsid w:val="00CB653F"/>
    <w:rsid w:val="00CD646D"/>
    <w:rsid w:val="00CF536B"/>
    <w:rsid w:val="00DD4BED"/>
    <w:rsid w:val="00E01F4D"/>
    <w:rsid w:val="00E67643"/>
    <w:rsid w:val="00F21675"/>
    <w:rsid w:val="00F4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5967"/>
  <w15:docId w15:val="{11EFA0F7-62AA-4B8A-A8F4-8F04DFD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2AB"/>
  </w:style>
  <w:style w:type="paragraph" w:styleId="Nadpis1">
    <w:name w:val="heading 1"/>
    <w:basedOn w:val="Normln"/>
    <w:next w:val="Normln"/>
    <w:link w:val="Nadpis1Char"/>
    <w:uiPriority w:val="9"/>
    <w:qFormat/>
    <w:rsid w:val="006152AB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52AB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52A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52AB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52AB"/>
    <w:rPr>
      <w:rFonts w:asciiTheme="majorHAnsi" w:eastAsiaTheme="majorEastAsia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52AB"/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152A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152AB"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6152AB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6152AB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6152AB"/>
    <w:pPr>
      <w:spacing w:after="100"/>
      <w:ind w:left="440"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6152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52AB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15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52AB"/>
  </w:style>
  <w:style w:type="paragraph" w:styleId="Zpat">
    <w:name w:val="footer"/>
    <w:basedOn w:val="Normln"/>
    <w:link w:val="ZpatChar"/>
    <w:uiPriority w:val="99"/>
    <w:unhideWhenUsed/>
    <w:rsid w:val="00615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52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5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52A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2AB"/>
    <w:rPr>
      <w:rFonts w:ascii="Tahoma" w:hAnsi="Tahoma" w:cs="Tahoma"/>
      <w:sz w:val="16"/>
      <w:szCs w:val="16"/>
    </w:rPr>
  </w:style>
  <w:style w:type="paragraph" w:styleId="Revize">
    <w:name w:val="Revision"/>
    <w:uiPriority w:val="99"/>
    <w:semiHidden/>
    <w:rsid w:val="006152AB"/>
    <w:pPr>
      <w:spacing w:after="0" w:line="240" w:lineRule="auto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6152AB"/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6152AB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6152A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52AB"/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52AB"/>
    <w:pPr>
      <w:keepNext/>
      <w:keepLines/>
      <w:pBdr>
        <w:bottom w:val="none" w:sz="0" w:space="0" w:color="auto"/>
      </w:pBdr>
      <w:spacing w:before="480" w:after="0" w:line="276" w:lineRule="auto"/>
      <w:jc w:val="left"/>
      <w:outlineLvl w:val="9"/>
    </w:pPr>
    <w:rPr>
      <w:b/>
      <w:bCs/>
      <w:caps w:val="0"/>
      <w:color w:val="365F91" w:themeColor="accent1" w:themeShade="BF"/>
      <w:spacing w:val="0"/>
      <w:lang w:eastAsia="cs-CZ"/>
    </w:rPr>
  </w:style>
  <w:style w:type="character" w:customStyle="1" w:styleId="textChar">
    <w:name w:val="*text Char"/>
    <w:basedOn w:val="Standardnpsmoodstavce"/>
    <w:link w:val="text"/>
    <w:locked/>
    <w:rsid w:val="006152AB"/>
  </w:style>
  <w:style w:type="paragraph" w:customStyle="1" w:styleId="text">
    <w:name w:val="*text"/>
    <w:basedOn w:val="Normln"/>
    <w:link w:val="textChar"/>
    <w:qFormat/>
    <w:rsid w:val="006152AB"/>
    <w:pPr>
      <w:spacing w:after="160" w:line="256" w:lineRule="auto"/>
      <w:jc w:val="both"/>
    </w:pPr>
  </w:style>
  <w:style w:type="paragraph" w:customStyle="1" w:styleId="Default">
    <w:name w:val="Default"/>
    <w:rsid w:val="006152AB"/>
    <w:pPr>
      <w:autoSpaceDE w:val="0"/>
      <w:autoSpaceDN w:val="0"/>
      <w:adjustRightInd w:val="0"/>
      <w:spacing w:after="0" w:line="240" w:lineRule="auto"/>
    </w:pPr>
    <w:rPr>
      <w:rFonts w:ascii="Times New Roman" w:eastAsiaTheme="majorEastAsia" w:hAnsi="Times New Roman" w:cs="Times New Roman"/>
      <w:color w:val="000000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6152AB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styleId="Odkaznakoment">
    <w:name w:val="annotation reference"/>
    <w:basedOn w:val="Standardnpsmoodstavce"/>
    <w:uiPriority w:val="99"/>
    <w:semiHidden/>
    <w:unhideWhenUsed/>
    <w:rsid w:val="006152AB"/>
    <w:rPr>
      <w:sz w:val="16"/>
      <w:szCs w:val="16"/>
    </w:rPr>
  </w:style>
  <w:style w:type="character" w:styleId="slostrnky">
    <w:name w:val="page number"/>
    <w:basedOn w:val="Standardnpsmoodstavce"/>
    <w:uiPriority w:val="99"/>
    <w:unhideWhenUsed/>
    <w:rsid w:val="006152AB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15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rsid w:val="006152AB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2361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Hejduková</dc:creator>
  <cp:lastModifiedBy>Pavel Rosol</cp:lastModifiedBy>
  <cp:revision>18</cp:revision>
  <dcterms:created xsi:type="dcterms:W3CDTF">2016-12-14T21:25:00Z</dcterms:created>
  <dcterms:modified xsi:type="dcterms:W3CDTF">2017-10-02T09:31:00Z</dcterms:modified>
</cp:coreProperties>
</file>