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4573DA">
        <w:rPr>
          <w:rFonts w:asciiTheme="majorHAnsi" w:hAnsiTheme="majorHAnsi" w:cs="MyriadPro-Black"/>
          <w:caps/>
          <w:sz w:val="32"/>
          <w:szCs w:val="40"/>
        </w:rPr>
        <w:t>1</w:t>
      </w:r>
      <w:r w:rsidR="00E457A3">
        <w:rPr>
          <w:rFonts w:asciiTheme="majorHAnsi" w:hAnsiTheme="majorHAnsi" w:cs="MyriadPro-Black"/>
          <w:caps/>
          <w:sz w:val="32"/>
          <w:szCs w:val="40"/>
        </w:rPr>
        <w:t>5</w:t>
      </w:r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0F065B">
        <w:rPr>
          <w:rFonts w:asciiTheme="majorHAnsi" w:hAnsiTheme="majorHAnsi" w:cs="MyriadPro-Black"/>
          <w:caps/>
          <w:sz w:val="32"/>
          <w:szCs w:val="40"/>
        </w:rPr>
        <w:t>11</w:t>
      </w:r>
      <w:r w:rsidR="000D25B3">
        <w:rPr>
          <w:rFonts w:asciiTheme="majorHAnsi" w:hAnsiTheme="majorHAnsi" w:cs="MyriadPro-Black"/>
          <w:caps/>
          <w:sz w:val="32"/>
          <w:szCs w:val="40"/>
        </w:rPr>
        <w:t>. 2016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>
        <w:t>0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>Sociální infrastruktura – integrované projekty ITI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60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>projekty ITI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3D03CF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443E"/>
    <w:rsid w:val="00482EA1"/>
    <w:rsid w:val="00482F73"/>
    <w:rsid w:val="004849A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634B-2C9F-408B-85D3-9BD00108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Martina Ježková</cp:lastModifiedBy>
  <cp:revision>39</cp:revision>
  <dcterms:created xsi:type="dcterms:W3CDTF">2016-03-16T08:29:00Z</dcterms:created>
  <dcterms:modified xsi:type="dcterms:W3CDTF">2016-11-15T11:05:00Z</dcterms:modified>
</cp:coreProperties>
</file>