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C21957" w:rsidRPr="00C21957" w:rsidTr="00C21957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Popis plnění preferenčních kritérií - Bezpečnost dopravního provozu - O CLLD 1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C21957" w:rsidRPr="00C21957" w:rsidTr="00C21957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957" w:rsidRPr="00C21957" w:rsidRDefault="00C21957" w:rsidP="00C2195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MAS POLIČSKO z.s. - IROP - Bezpečnost dopravního provozu - O CLLD 1-I.</w:t>
            </w:r>
          </w:p>
        </w:tc>
      </w:tr>
    </w:tbl>
    <w:p w:rsidR="00C21957" w:rsidRDefault="00C21957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F10DBD" w:rsidRPr="002D72BE" w:rsidTr="00573820">
        <w:tc>
          <w:tcPr>
            <w:tcW w:w="2381" w:type="dxa"/>
            <w:vMerge w:val="restart"/>
            <w:vAlign w:val="center"/>
          </w:tcPr>
          <w:p w:rsidR="00F10DBD" w:rsidRPr="002D72BE" w:rsidRDefault="008774E1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F10DBD" w:rsidRPr="00955A7F" w:rsidRDefault="00F10DBD" w:rsidP="008774E1">
            <w:pPr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 xml:space="preserve">Žadatel uvedl do Studie proveditelnosti </w:t>
            </w:r>
            <w:r w:rsidR="00955A7F">
              <w:rPr>
                <w:sz w:val="20"/>
                <w:szCs w:val="20"/>
              </w:rPr>
              <w:t xml:space="preserve">a formuláře Harmonogram projektu </w:t>
            </w:r>
            <w:r w:rsidRPr="00955A7F">
              <w:rPr>
                <w:sz w:val="20"/>
                <w:szCs w:val="20"/>
              </w:rPr>
              <w:t>reálně nastavený harmonogram projektu tak, aby projekt by</w:t>
            </w:r>
            <w:r w:rsidR="008774E1" w:rsidRPr="00955A7F">
              <w:rPr>
                <w:sz w:val="20"/>
                <w:szCs w:val="20"/>
              </w:rPr>
              <w:t>l v termínu dokončen. Formulář H</w:t>
            </w:r>
            <w:r w:rsidRPr="00955A7F">
              <w:rPr>
                <w:sz w:val="20"/>
                <w:szCs w:val="20"/>
              </w:rPr>
              <w:t>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F10DBD" w:rsidRPr="00955A7F" w:rsidRDefault="00F10DBD" w:rsidP="00586B0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>studie proveditelnosti, kapitola č. 4</w:t>
            </w:r>
          </w:p>
          <w:p w:rsidR="008774E1" w:rsidRPr="00955A7F" w:rsidRDefault="008774E1" w:rsidP="00586B02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>formulář Harmonogram projektu</w:t>
            </w:r>
          </w:p>
        </w:tc>
      </w:tr>
      <w:tr w:rsidR="00F10DBD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 w:rsidR="00955A7F"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335B52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F10DBD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10DBD" w:rsidRDefault="008774E1" w:rsidP="000421A4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 zahrnuje nově vybudovaný nebo zrekonstruovaný přístup k přechodům pro chodce nebo místům pro přecházení</w:t>
            </w:r>
            <w:r w:rsidR="000421A4" w:rsidRPr="00FD28F2">
              <w:rPr>
                <w:sz w:val="20"/>
                <w:szCs w:val="20"/>
              </w:rPr>
              <w:t xml:space="preserve"> </w:t>
            </w:r>
            <w:r w:rsidR="000421A4">
              <w:rPr>
                <w:sz w:val="20"/>
                <w:szCs w:val="20"/>
              </w:rPr>
              <w:t>.</w:t>
            </w:r>
          </w:p>
          <w:p w:rsidR="000421A4" w:rsidRPr="002D72BE" w:rsidRDefault="000421A4" w:rsidP="000421A4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k 1 nebo více přechodům nebo místům pro přecházení.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0421A4" w:rsidRPr="0016672D" w:rsidRDefault="000421A4" w:rsidP="000421A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č.4</w:t>
            </w:r>
          </w:p>
          <w:p w:rsidR="000421A4" w:rsidRPr="0016672D" w:rsidRDefault="000421A4" w:rsidP="000421A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žádost o podporu</w:t>
            </w:r>
          </w:p>
          <w:p w:rsidR="00573820" w:rsidRPr="0054281D" w:rsidRDefault="000421A4" w:rsidP="000421A4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</w:tc>
      </w:tr>
      <w:tr w:rsidR="00F10DBD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F10DBD" w:rsidRPr="002D72BE" w:rsidRDefault="000421A4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 žádnému přechodu nebo místu pro přecházení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10DBD" w:rsidRPr="002D72BE" w:rsidRDefault="00F10DBD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Pr="00586B02" w:rsidRDefault="00586B02" w:rsidP="00586B02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 xml:space="preserve">Projekt zajišťuje přístup k centru, či </w:t>
            </w:r>
            <w:r>
              <w:rPr>
                <w:sz w:val="20"/>
                <w:szCs w:val="20"/>
              </w:rPr>
              <w:t xml:space="preserve">k objektům </w:t>
            </w:r>
            <w:r w:rsidRPr="00FD28F2">
              <w:rPr>
                <w:sz w:val="20"/>
                <w:szCs w:val="20"/>
              </w:rPr>
              <w:t>občanské vybavenosti (např. škol</w:t>
            </w:r>
            <w:r>
              <w:rPr>
                <w:sz w:val="20"/>
                <w:szCs w:val="20"/>
              </w:rPr>
              <w:t>a</w:t>
            </w:r>
            <w:r w:rsidRPr="00FD28F2">
              <w:rPr>
                <w:sz w:val="20"/>
                <w:szCs w:val="20"/>
              </w:rPr>
              <w:t>, obchod, úřad, hřbitov</w:t>
            </w:r>
            <w:r>
              <w:rPr>
                <w:sz w:val="20"/>
                <w:szCs w:val="20"/>
              </w:rPr>
              <w:t>, nebo</w:t>
            </w:r>
            <w:r w:rsidRPr="00FD28F2" w:rsidDel="006605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bezbariérový přístup k </w:t>
            </w:r>
            <w:r w:rsidRPr="00FD28F2">
              <w:rPr>
                <w:sz w:val="20"/>
                <w:szCs w:val="20"/>
              </w:rPr>
              <w:t>zastáv</w:t>
            </w:r>
            <w:r>
              <w:rPr>
                <w:sz w:val="20"/>
                <w:szCs w:val="20"/>
              </w:rPr>
              <w:t xml:space="preserve">ce hromadné dopravy </w:t>
            </w:r>
            <w:proofErr w:type="spellStart"/>
            <w:r>
              <w:rPr>
                <w:sz w:val="20"/>
                <w:szCs w:val="20"/>
              </w:rPr>
              <w:t>apod</w:t>
            </w:r>
            <w:proofErr w:type="spellEnd"/>
            <w:r w:rsidRPr="00FD28F2">
              <w:rPr>
                <w:sz w:val="20"/>
                <w:szCs w:val="20"/>
              </w:rPr>
              <w:t xml:space="preserve"> …)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zajišťuje přístup alespoň k 1 objektu občanské vybavenosti či centru obce.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Default="00B176D6" w:rsidP="00B176D6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č.4</w:t>
            </w:r>
          </w:p>
          <w:p w:rsidR="00B176D6" w:rsidRPr="0016672D" w:rsidRDefault="00B176D6" w:rsidP="00B176D6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B176D6" w:rsidRPr="002D72BE" w:rsidRDefault="00B176D6" w:rsidP="00B176D6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B176D6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nezajišťuje přístup k žádnému objektu občanské vybavenosti či centru obce.</w:t>
            </w:r>
          </w:p>
        </w:tc>
        <w:tc>
          <w:tcPr>
            <w:tcW w:w="3402" w:type="dxa"/>
            <w:vMerge/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B176D6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983FF1" w:rsidRDefault="00B176D6" w:rsidP="00D80847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Šetrnost k životnímu prostředí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FD28F2" w:rsidRDefault="00B176D6" w:rsidP="00B0768E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Součástí projektu je alespoň 1 z uvedených možností: výsadba zeleně; zavádění ekologických a šetrných technologií</w:t>
            </w:r>
            <w:r>
              <w:rPr>
                <w:sz w:val="20"/>
                <w:szCs w:val="20"/>
              </w:rPr>
              <w:t xml:space="preserve"> a opatření</w:t>
            </w:r>
            <w:r w:rsidRPr="00FD28F2">
              <w:rPr>
                <w:sz w:val="20"/>
                <w:szCs w:val="20"/>
              </w:rPr>
              <w:t>; využití recyklovaných materiálů; využití obnovitelných zdrojů; snižování energetických nákladů; apod.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B176D6" w:rsidRDefault="00B176D6" w:rsidP="00B176D6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studie proveditelnosti</w:t>
            </w:r>
            <w:r>
              <w:rPr>
                <w:sz w:val="20"/>
                <w:szCs w:val="20"/>
              </w:rPr>
              <w:t>, kapitola č.4</w:t>
            </w:r>
          </w:p>
          <w:p w:rsidR="00B176D6" w:rsidRPr="0016672D" w:rsidRDefault="00B176D6" w:rsidP="00B176D6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technická dokumentace projektu</w:t>
            </w:r>
          </w:p>
          <w:p w:rsidR="00B176D6" w:rsidRPr="00983FF1" w:rsidRDefault="00B176D6" w:rsidP="00B176D6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B176D6" w:rsidRPr="00983FF1" w:rsidRDefault="00B176D6" w:rsidP="00D80847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B176D6" w:rsidRPr="008B7B63" w:rsidRDefault="00B176D6" w:rsidP="00B0768E">
            <w:pPr>
              <w:tabs>
                <w:tab w:val="right" w:pos="4997"/>
              </w:tabs>
              <w:rPr>
                <w:sz w:val="20"/>
                <w:szCs w:val="20"/>
              </w:rPr>
            </w:pPr>
            <w:r w:rsidRPr="008B7B63">
              <w:rPr>
                <w:sz w:val="20"/>
                <w:szCs w:val="20"/>
              </w:rPr>
              <w:t>V žádosti není uvedena ani jedna z možností: výsadba zeleně; zavádění ekologických a šetrných technologií; využití recyklovaných materiálů; využití obnovitelných zdrojů; snižování energetických nákladů; apod.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176D6" w:rsidRPr="00DF5BA6" w:rsidRDefault="00B176D6" w:rsidP="00B0768E">
            <w:pPr>
              <w:rPr>
                <w:sz w:val="20"/>
                <w:szCs w:val="20"/>
                <w:highlight w:val="cyan"/>
              </w:rPr>
            </w:pPr>
            <w:r w:rsidRPr="0016672D">
              <w:rPr>
                <w:color w:val="000000"/>
                <w:sz w:val="20"/>
                <w:szCs w:val="20"/>
              </w:rPr>
              <w:t>Podání žádosti o platbu do 15.10.2018 ( platí pro výzvy vyhlášené v roce  2017</w:t>
            </w:r>
            <w:r w:rsidRPr="00DF5BA6">
              <w:rPr>
                <w:color w:val="000000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176D6" w:rsidRPr="00DF5BA6" w:rsidRDefault="00B176D6" w:rsidP="00B0768E">
            <w:pPr>
              <w:rPr>
                <w:sz w:val="20"/>
                <w:szCs w:val="20"/>
                <w:highlight w:val="cyan"/>
              </w:rPr>
            </w:pPr>
            <w:r w:rsidRPr="0016672D">
              <w:rPr>
                <w:sz w:val="20"/>
                <w:szCs w:val="20"/>
              </w:rPr>
              <w:t>Podání žádosti o platbu je do 15.10.2018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Pr="008A00D3" w:rsidRDefault="00BF0B86" w:rsidP="00BF0B86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žádost o podporu</w:t>
            </w:r>
          </w:p>
          <w:p w:rsidR="00BF0B86" w:rsidRPr="008A00D3" w:rsidRDefault="00BF0B86" w:rsidP="00BF0B86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Formulář H</w:t>
            </w:r>
            <w:r w:rsidRPr="008A00D3">
              <w:rPr>
                <w:sz w:val="20"/>
                <w:szCs w:val="20"/>
              </w:rPr>
              <w:t>armonogram projektu</w:t>
            </w:r>
          </w:p>
          <w:p w:rsidR="00B176D6" w:rsidRPr="00B54234" w:rsidRDefault="00B176D6" w:rsidP="00BF0B86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B176D6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B176D6" w:rsidRPr="00EF05B9" w:rsidRDefault="00B176D6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B176D6" w:rsidRPr="002D72BE" w:rsidRDefault="00B176D6" w:rsidP="00D80847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Podání žádosti o platbu je po 15.10.2018 nebo není reálně nastaven harmonogram realizace projektu v souvislosti s ukončením realizace a podáním žádosti o platbu  k 15.10.2018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B176D6" w:rsidRPr="002627E5" w:rsidRDefault="00B176D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BF0B86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Pr="00EF05B9" w:rsidRDefault="00BF0B86" w:rsidP="00D80847">
            <w:pPr>
              <w:rPr>
                <w:color w:val="FF0000"/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Projekt zahrnuje realizaci komunikace pro pěší v trase pozemní komunikace zatížené automobilovou dopravou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překračuje: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2 000 vozidel/den na komunikaci I. třídy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1000 vozidel/den na komunikaci II. třídy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500 vozidel/den na komunikaci III. třídy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Pr="000220BD" w:rsidRDefault="00BF0B86" w:rsidP="00BF0B86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>studie proveditelnosti</w:t>
            </w:r>
          </w:p>
          <w:p w:rsidR="00BF0B86" w:rsidRPr="002627E5" w:rsidRDefault="00BF0B86" w:rsidP="00BF0B86">
            <w:pPr>
              <w:pStyle w:val="Odstavecseseznamem"/>
              <w:ind w:left="178"/>
              <w:rPr>
                <w:sz w:val="20"/>
                <w:szCs w:val="20"/>
              </w:rPr>
            </w:pPr>
            <w:r w:rsidRPr="000220BD">
              <w:rPr>
                <w:sz w:val="20"/>
                <w:szCs w:val="20"/>
              </w:rPr>
              <w:t xml:space="preserve">celostátní sčítání dopravy za r. 2010 : </w:t>
            </w:r>
            <w:hyperlink r:id="rId7" w:history="1">
              <w:r w:rsidRPr="000220BD">
                <w:rPr>
                  <w:rStyle w:val="Hypertextovodkaz"/>
                  <w:sz w:val="20"/>
                  <w:szCs w:val="20"/>
                </w:rPr>
                <w:t>http://scitani2010.rsd.cz/pages/map/default.aspx</w:t>
              </w:r>
            </w:hyperlink>
          </w:p>
        </w:tc>
      </w:tr>
      <w:tr w:rsidR="00BF0B86" w:rsidRPr="002D72BE" w:rsidTr="009249A3">
        <w:tc>
          <w:tcPr>
            <w:tcW w:w="2381" w:type="dxa"/>
            <w:vMerge/>
            <w:vAlign w:val="center"/>
          </w:tcPr>
          <w:p w:rsidR="00BF0B86" w:rsidRPr="00EF05B9" w:rsidRDefault="00BF0B86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Průměrná intenzita automobilové dopravy je v rozmezí: 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1 000 -  2 000 vozidel/den na komunikaci I. třídy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lastRenderedPageBreak/>
              <w:t>500 - 1000 vozidel/den na komunikaci II. třídy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200 - 500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BF0B86" w:rsidRPr="002627E5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BF0B86" w:rsidRPr="002D72BE" w:rsidTr="009249A3">
        <w:tc>
          <w:tcPr>
            <w:tcW w:w="2381" w:type="dxa"/>
            <w:vMerge/>
            <w:vAlign w:val="center"/>
          </w:tcPr>
          <w:p w:rsidR="00BF0B86" w:rsidRPr="00EF05B9" w:rsidRDefault="00BF0B86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Průměrná intenzita automobilové dopravy je v rozmezí: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 500 -  999 vozidel/den na komunikaci I. třídy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300 - 499 vozidel/den na komunikaci II. třídy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199 – 100 vozidel/den na komunikaci III. třídy</w:t>
            </w:r>
          </w:p>
        </w:tc>
        <w:tc>
          <w:tcPr>
            <w:tcW w:w="3402" w:type="dxa"/>
            <w:vMerge/>
            <w:vAlign w:val="center"/>
          </w:tcPr>
          <w:p w:rsidR="00BF0B86" w:rsidRPr="002627E5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BF0B86" w:rsidRPr="002D72BE" w:rsidTr="009249A3">
        <w:tc>
          <w:tcPr>
            <w:tcW w:w="2381" w:type="dxa"/>
            <w:vMerge/>
            <w:vAlign w:val="center"/>
          </w:tcPr>
          <w:p w:rsidR="00BF0B86" w:rsidRPr="00EF05B9" w:rsidRDefault="00BF0B86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Projektem není dotčena pozemní komunikace určená pro automobilovou dopravu nebo intenzita dopravy nepřekračuje: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499 vozidel/den na komunikaci I. třídy,</w:t>
            </w:r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299 vozidel/den na komunikaci II. třídy</w:t>
            </w:r>
          </w:p>
          <w:p w:rsidR="00BF0B86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99 vozidel /den na komunikaci </w:t>
            </w:r>
            <w:proofErr w:type="spellStart"/>
            <w:r w:rsidRPr="0016672D">
              <w:rPr>
                <w:sz w:val="20"/>
                <w:szCs w:val="20"/>
              </w:rPr>
              <w:t>III.třídy</w:t>
            </w:r>
            <w:proofErr w:type="spellEnd"/>
          </w:p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301046">
              <w:rPr>
                <w:sz w:val="20"/>
                <w:szCs w:val="20"/>
              </w:rPr>
              <w:t>Projektem je dotčena pouze místní komunikace.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BF0B86" w:rsidRPr="002627E5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BF0B86" w:rsidRPr="00307F5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Pr="00084654" w:rsidRDefault="00BF0B86" w:rsidP="00BF0B86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území obce.  Kritérium řeší návaznost staveb na stávající infrastrukturu dopravního provozu, tedy </w:t>
            </w:r>
            <w:r w:rsidRPr="0016672D">
              <w:rPr>
                <w:rFonts w:cs="Arial"/>
                <w:sz w:val="20"/>
                <w:szCs w:val="20"/>
              </w:rPr>
              <w:t>navazuje na obdobné projekty, síť v okolí, nebo má potenciál synergicky působit s jinými projekty;</w:t>
            </w:r>
          </w:p>
          <w:p w:rsidR="00BF0B86" w:rsidRPr="00307F5E" w:rsidRDefault="00BF0B8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 xml:space="preserve">Realizace projektu je součástí koncepčního řešení bezpečnosti dopravního provozu v obcí – navazuje na stávající nebo bude sama navazující na stávající infrastrukturu dopravního provozu pro pěší.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</w:t>
            </w:r>
          </w:p>
          <w:p w:rsidR="00BF0B86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dokumentace</w:t>
            </w:r>
          </w:p>
          <w:p w:rsidR="00BF0B86" w:rsidRPr="00307F5E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Karta souladu projektu s principy udržitelné mobility</w:t>
            </w:r>
          </w:p>
        </w:tc>
      </w:tr>
      <w:tr w:rsidR="00BF0B86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BF0B86" w:rsidRPr="00EF05B9" w:rsidRDefault="00BF0B86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BF0B86" w:rsidRPr="0016672D" w:rsidRDefault="00BF0B86" w:rsidP="00B0768E">
            <w:pPr>
              <w:rPr>
                <w:sz w:val="20"/>
                <w:szCs w:val="20"/>
              </w:rPr>
            </w:pPr>
            <w:r w:rsidRPr="0016672D">
              <w:rPr>
                <w:sz w:val="20"/>
                <w:szCs w:val="20"/>
              </w:rPr>
              <w:t>Realizace projektu není  součástí koncepčního řešení bezpečnosti dopravního provozu v obcí – navazuje na stávající nebo bude sama navazující na stávající infrastrukturu dopravního provozu pro pěší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BF0B86" w:rsidRPr="002627E5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2727D0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2727D0" w:rsidRPr="002727D0" w:rsidRDefault="002727D0" w:rsidP="002727D0">
            <w:pPr>
              <w:rPr>
                <w:sz w:val="20"/>
                <w:szCs w:val="20"/>
              </w:rPr>
            </w:pPr>
          </w:p>
        </w:tc>
      </w:tr>
      <w:tr w:rsidR="00BF0B86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Pr="00EF05B9" w:rsidRDefault="00BF0B86" w:rsidP="00D80847">
            <w:pPr>
              <w:rPr>
                <w:color w:val="FF0000"/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Rekonstrukce stávající infrastruktury dopravního provozu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F0B86" w:rsidRPr="00B15BCA" w:rsidRDefault="00BF0B86" w:rsidP="00B0768E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Realizace projektu, který bude řešit zvýšení bezpečnosti dopravního provozu v nebezpečném  úseku komunikace, kde bezpečnost doposud řešena nebyla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BF0B86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4</w:t>
            </w:r>
          </w:p>
          <w:p w:rsidR="00BF0B86" w:rsidRPr="002627E5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01721E">
              <w:rPr>
                <w:sz w:val="20"/>
                <w:szCs w:val="20"/>
              </w:rPr>
              <w:t>technická dokumentace</w:t>
            </w:r>
          </w:p>
        </w:tc>
      </w:tr>
      <w:tr w:rsidR="00BF0B86" w:rsidRPr="002D72BE" w:rsidTr="0078296D">
        <w:tc>
          <w:tcPr>
            <w:tcW w:w="2381" w:type="dxa"/>
            <w:vMerge/>
            <w:vAlign w:val="center"/>
          </w:tcPr>
          <w:p w:rsidR="00BF0B86" w:rsidRPr="00B15BCA" w:rsidRDefault="00BF0B8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BF0B86" w:rsidRPr="00B15BCA" w:rsidRDefault="00BF0B86" w:rsidP="00B0768E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Rekonstrukce stávající infrastruktury, která bude řešit modernizaci, zvýšení bezpečnosti stávající infrastruktury a zavedení bezbariérových prvků, kde doposud řešeny nebyly </w:t>
            </w:r>
          </w:p>
        </w:tc>
        <w:tc>
          <w:tcPr>
            <w:tcW w:w="3402" w:type="dxa"/>
            <w:vMerge/>
            <w:vAlign w:val="center"/>
          </w:tcPr>
          <w:p w:rsidR="00BF0B86" w:rsidRDefault="00BF0B86" w:rsidP="00586B02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</w:p>
        </w:tc>
      </w:tr>
      <w:tr w:rsidR="002727D0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2727D0" w:rsidRPr="002727D0" w:rsidRDefault="002727D0" w:rsidP="002727D0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sectPr w:rsidR="00612025" w:rsidSect="00586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99" w:rsidRDefault="00FF3399" w:rsidP="00586B02">
      <w:pPr>
        <w:spacing w:after="0" w:line="240" w:lineRule="auto"/>
      </w:pPr>
      <w:r>
        <w:separator/>
      </w:r>
    </w:p>
  </w:endnote>
  <w:endnote w:type="continuationSeparator" w:id="0">
    <w:p w:rsidR="00FF3399" w:rsidRDefault="00FF3399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E3" w:rsidRDefault="006E71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21E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01721E" w:rsidRPr="009D2A57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01721E" w:rsidRPr="009D2A57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01721E" w:rsidRDefault="0001721E" w:rsidP="0001721E">
    <w:pPr>
      <w:pStyle w:val="Zpat"/>
      <w:tabs>
        <w:tab w:val="clear" w:pos="4536"/>
        <w:tab w:val="clear" w:pos="9072"/>
      </w:tabs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21E" w:rsidRPr="009D2A57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01721E" w:rsidRPr="009D2A57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01721E" w:rsidRDefault="0001721E" w:rsidP="0001721E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 w:rsidR="006E71E3"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6E71E3" w:rsidRPr="0001721E" w:rsidRDefault="006E71E3" w:rsidP="0001721E">
    <w:pPr>
      <w:pStyle w:val="Zpat"/>
      <w:tabs>
        <w:tab w:val="clear" w:pos="4536"/>
        <w:tab w:val="clear" w:pos="9072"/>
      </w:tabs>
      <w:rPr>
        <w:rFonts w:ascii="Arial" w:hAnsi="Arial" w:cs="Arial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99" w:rsidRDefault="00FF3399" w:rsidP="00586B02">
      <w:pPr>
        <w:spacing w:after="0" w:line="240" w:lineRule="auto"/>
      </w:pPr>
      <w:r>
        <w:separator/>
      </w:r>
    </w:p>
  </w:footnote>
  <w:footnote w:type="continuationSeparator" w:id="0">
    <w:p w:rsidR="00FF3399" w:rsidRDefault="00FF3399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E3" w:rsidRDefault="006E71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E3" w:rsidRDefault="006E71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E3" w:rsidRDefault="006E71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2"/>
    <w:rsid w:val="0001721E"/>
    <w:rsid w:val="000421A4"/>
    <w:rsid w:val="00186B8F"/>
    <w:rsid w:val="0024734C"/>
    <w:rsid w:val="002727D0"/>
    <w:rsid w:val="00274B2E"/>
    <w:rsid w:val="00301046"/>
    <w:rsid w:val="003B0C7E"/>
    <w:rsid w:val="00517EC4"/>
    <w:rsid w:val="00573820"/>
    <w:rsid w:val="005803C3"/>
    <w:rsid w:val="00586B02"/>
    <w:rsid w:val="005B1BDE"/>
    <w:rsid w:val="00612025"/>
    <w:rsid w:val="006D2E18"/>
    <w:rsid w:val="006E71E3"/>
    <w:rsid w:val="007D4CE2"/>
    <w:rsid w:val="00850314"/>
    <w:rsid w:val="008774E1"/>
    <w:rsid w:val="009426FA"/>
    <w:rsid w:val="00955A7F"/>
    <w:rsid w:val="00B176D6"/>
    <w:rsid w:val="00B2031A"/>
    <w:rsid w:val="00BF0B86"/>
    <w:rsid w:val="00C21957"/>
    <w:rsid w:val="00CA347F"/>
    <w:rsid w:val="00CE6C70"/>
    <w:rsid w:val="00CF273E"/>
    <w:rsid w:val="00D31B06"/>
    <w:rsid w:val="00D7719E"/>
    <w:rsid w:val="00EB26FA"/>
    <w:rsid w:val="00F10DBD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70D64"/>
  <w15:docId w15:val="{CA4CA265-E702-4236-804A-0CE39D25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citani2010.rsd.cz/pages/map/default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Petra Martinů</cp:lastModifiedBy>
  <cp:revision>4</cp:revision>
  <dcterms:created xsi:type="dcterms:W3CDTF">2017-05-03T07:42:00Z</dcterms:created>
  <dcterms:modified xsi:type="dcterms:W3CDTF">2017-05-03T08:08:00Z</dcterms:modified>
</cp:coreProperties>
</file>