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BC" w:rsidRDefault="00695D19" w:rsidP="003457F9">
      <w:pPr>
        <w:tabs>
          <w:tab w:val="left" w:pos="6960"/>
        </w:tabs>
        <w:rPr>
          <w:rFonts w:asciiTheme="majorHAnsi" w:hAnsiTheme="majorHAnsi" w:cs="Aparajita"/>
          <w:i/>
          <w:sz w:val="40"/>
          <w:szCs w:val="40"/>
        </w:rPr>
      </w:pPr>
      <w:r w:rsidRPr="006E0275">
        <w:rPr>
          <w:rFonts w:asciiTheme="majorHAnsi" w:hAnsiTheme="majorHAnsi" w:cs="Aparajita"/>
          <w:i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350520</wp:posOffset>
            </wp:positionV>
            <wp:extent cx="6089650" cy="8420100"/>
            <wp:effectExtent l="0" t="0" r="6350" b="0"/>
            <wp:wrapNone/>
            <wp:docPr id="2" name="Obrázek 2" descr="http://pixabay.com/static/uploads/photo/2012/04/24/23/50/bride-41205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ixabay.com/static/uploads/photo/2012/04/24/23/50/bride-41205_64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57F9">
        <w:rPr>
          <w:rFonts w:asciiTheme="majorHAnsi" w:hAnsiTheme="majorHAnsi" w:cs="Aparajita"/>
          <w:i/>
          <w:sz w:val="40"/>
          <w:szCs w:val="40"/>
        </w:rPr>
        <w:t xml:space="preserve">   </w:t>
      </w:r>
      <w:r w:rsidR="00E54632" w:rsidRPr="006E0275">
        <w:rPr>
          <w:rFonts w:asciiTheme="majorHAnsi" w:hAnsiTheme="majorHAnsi" w:cs="Aparajita"/>
          <w:i/>
          <w:sz w:val="40"/>
          <w:szCs w:val="40"/>
        </w:rPr>
        <w:t>Obecní knihovna Old</w:t>
      </w:r>
      <w:r w:rsidR="00E54632" w:rsidRPr="006E0275">
        <w:rPr>
          <w:rFonts w:asciiTheme="majorHAnsi" w:hAnsiTheme="majorHAnsi" w:cs="Arial"/>
          <w:i/>
          <w:sz w:val="40"/>
          <w:szCs w:val="40"/>
        </w:rPr>
        <w:t>ř</w:t>
      </w:r>
      <w:r w:rsidR="00E54632" w:rsidRPr="006E0275">
        <w:rPr>
          <w:rFonts w:asciiTheme="majorHAnsi" w:hAnsiTheme="majorHAnsi" w:cs="Aparajita"/>
          <w:i/>
          <w:sz w:val="40"/>
          <w:szCs w:val="40"/>
        </w:rPr>
        <w:t>iš Vás zve na malou komorní výstavu</w:t>
      </w:r>
    </w:p>
    <w:p w:rsidR="006E0275" w:rsidRPr="003457F9" w:rsidRDefault="003457F9" w:rsidP="00E54632">
      <w:pPr>
        <w:tabs>
          <w:tab w:val="left" w:pos="6960"/>
        </w:tabs>
        <w:jc w:val="center"/>
        <w:rPr>
          <w:rFonts w:asciiTheme="majorHAnsi" w:hAnsiTheme="majorHAnsi" w:cs="Aparajita"/>
          <w:b/>
          <w:i/>
          <w:sz w:val="28"/>
          <w:szCs w:val="28"/>
        </w:rPr>
      </w:pPr>
      <w:r w:rsidRPr="003457F9">
        <w:rPr>
          <w:rFonts w:asciiTheme="majorHAnsi" w:hAnsiTheme="majorHAnsi" w:cs="Aparajita"/>
          <w:b/>
          <w:i/>
          <w:sz w:val="28"/>
          <w:szCs w:val="28"/>
        </w:rPr>
        <w:t xml:space="preserve">V rámci projektu „nezapomeňte (se) vrátit“ </w:t>
      </w:r>
    </w:p>
    <w:p w:rsidR="006E0275" w:rsidRDefault="006E0275" w:rsidP="00E54632">
      <w:pPr>
        <w:tabs>
          <w:tab w:val="left" w:pos="6960"/>
        </w:tabs>
        <w:jc w:val="center"/>
        <w:rPr>
          <w:rFonts w:asciiTheme="majorHAnsi" w:hAnsiTheme="majorHAnsi" w:cs="Aparajita"/>
          <w:i/>
          <w:sz w:val="40"/>
          <w:szCs w:val="40"/>
        </w:rPr>
      </w:pPr>
    </w:p>
    <w:p w:rsidR="006E0275" w:rsidRDefault="006E0275" w:rsidP="00E54632">
      <w:pPr>
        <w:tabs>
          <w:tab w:val="left" w:pos="6960"/>
        </w:tabs>
        <w:jc w:val="center"/>
        <w:rPr>
          <w:rFonts w:asciiTheme="majorHAnsi" w:hAnsiTheme="majorHAnsi" w:cs="Aparajita"/>
          <w:i/>
          <w:sz w:val="40"/>
          <w:szCs w:val="40"/>
        </w:rPr>
      </w:pPr>
    </w:p>
    <w:p w:rsidR="00702547" w:rsidRPr="00702547" w:rsidRDefault="006E0275" w:rsidP="003E1E58">
      <w:pPr>
        <w:tabs>
          <w:tab w:val="left" w:pos="6960"/>
        </w:tabs>
        <w:jc w:val="both"/>
        <w:rPr>
          <w:rFonts w:asciiTheme="majorHAnsi" w:hAnsiTheme="majorHAnsi" w:cs="Aparajita"/>
          <w:b/>
          <w:i/>
          <w:sz w:val="48"/>
          <w:szCs w:val="48"/>
        </w:rPr>
      </w:pPr>
      <w:r w:rsidRPr="00702547">
        <w:rPr>
          <w:rFonts w:asciiTheme="majorHAnsi" w:hAnsiTheme="majorHAnsi" w:cs="Aparajita"/>
          <w:b/>
          <w:i/>
          <w:sz w:val="40"/>
          <w:szCs w:val="40"/>
        </w:rPr>
        <w:t xml:space="preserve">                                              </w:t>
      </w:r>
      <w:r w:rsidR="003E1E58" w:rsidRPr="00702547">
        <w:rPr>
          <w:rFonts w:asciiTheme="majorHAnsi" w:hAnsiTheme="majorHAnsi" w:cs="Aparajita"/>
          <w:b/>
          <w:i/>
          <w:sz w:val="40"/>
          <w:szCs w:val="40"/>
        </w:rPr>
        <w:t xml:space="preserve">                    </w:t>
      </w:r>
      <w:r w:rsidR="00702547">
        <w:rPr>
          <w:rFonts w:asciiTheme="majorHAnsi" w:hAnsiTheme="majorHAnsi" w:cs="Aparajita"/>
          <w:b/>
          <w:i/>
          <w:sz w:val="40"/>
          <w:szCs w:val="40"/>
        </w:rPr>
        <w:t xml:space="preserve">  </w:t>
      </w:r>
      <w:r w:rsidR="00702547" w:rsidRPr="00702547">
        <w:rPr>
          <w:rFonts w:asciiTheme="majorHAnsi" w:hAnsiTheme="majorHAnsi" w:cs="Aparajita"/>
          <w:b/>
          <w:i/>
          <w:sz w:val="48"/>
          <w:szCs w:val="48"/>
        </w:rPr>
        <w:t>3.</w:t>
      </w:r>
    </w:p>
    <w:p w:rsidR="00702547" w:rsidRPr="00702547" w:rsidRDefault="00702547" w:rsidP="003E1E58">
      <w:pPr>
        <w:tabs>
          <w:tab w:val="left" w:pos="6960"/>
        </w:tabs>
        <w:jc w:val="both"/>
        <w:rPr>
          <w:rFonts w:asciiTheme="majorHAnsi" w:hAnsiTheme="majorHAnsi" w:cs="Aparajita"/>
          <w:b/>
          <w:i/>
          <w:sz w:val="48"/>
          <w:szCs w:val="48"/>
        </w:rPr>
      </w:pPr>
      <w:r w:rsidRPr="00702547">
        <w:rPr>
          <w:rFonts w:asciiTheme="majorHAnsi" w:hAnsiTheme="majorHAnsi" w:cs="Aparajita"/>
          <w:b/>
          <w:i/>
          <w:sz w:val="48"/>
          <w:szCs w:val="48"/>
        </w:rPr>
        <w:t xml:space="preserve">                                                         </w:t>
      </w:r>
      <w:r>
        <w:rPr>
          <w:rFonts w:asciiTheme="majorHAnsi" w:hAnsiTheme="majorHAnsi" w:cs="Aparajita"/>
          <w:b/>
          <w:i/>
          <w:sz w:val="48"/>
          <w:szCs w:val="48"/>
        </w:rPr>
        <w:t>k</w:t>
      </w:r>
      <w:r w:rsidRPr="00702547">
        <w:rPr>
          <w:rFonts w:asciiTheme="majorHAnsi" w:hAnsiTheme="majorHAnsi" w:cs="Aparajita"/>
          <w:b/>
          <w:i/>
          <w:sz w:val="48"/>
          <w:szCs w:val="48"/>
        </w:rPr>
        <w:t xml:space="preserve">větna </w:t>
      </w:r>
    </w:p>
    <w:p w:rsidR="00702547" w:rsidRPr="00702547" w:rsidRDefault="00702547" w:rsidP="003E1E58">
      <w:pPr>
        <w:tabs>
          <w:tab w:val="left" w:pos="6960"/>
        </w:tabs>
        <w:jc w:val="both"/>
        <w:rPr>
          <w:rFonts w:asciiTheme="majorHAnsi" w:hAnsiTheme="majorHAnsi" w:cs="Aparajita"/>
          <w:b/>
          <w:i/>
          <w:sz w:val="48"/>
          <w:szCs w:val="48"/>
        </w:rPr>
      </w:pPr>
      <w:r w:rsidRPr="00702547">
        <w:rPr>
          <w:rFonts w:asciiTheme="majorHAnsi" w:hAnsiTheme="majorHAnsi" w:cs="Aparajita"/>
          <w:b/>
          <w:i/>
          <w:sz w:val="48"/>
          <w:szCs w:val="48"/>
        </w:rPr>
        <w:t xml:space="preserve">                                                              2015   </w:t>
      </w:r>
    </w:p>
    <w:p w:rsidR="00702547" w:rsidRDefault="00702547" w:rsidP="003E1E58">
      <w:pPr>
        <w:tabs>
          <w:tab w:val="left" w:pos="6960"/>
        </w:tabs>
        <w:jc w:val="both"/>
        <w:rPr>
          <w:rFonts w:asciiTheme="majorHAnsi" w:hAnsiTheme="majorHAnsi" w:cs="Aparajita"/>
          <w:i/>
          <w:sz w:val="40"/>
          <w:szCs w:val="40"/>
        </w:rPr>
      </w:pPr>
    </w:p>
    <w:p w:rsidR="003E1E58" w:rsidRPr="003457F9" w:rsidRDefault="00F3309C" w:rsidP="006E0275">
      <w:pPr>
        <w:tabs>
          <w:tab w:val="left" w:pos="6960"/>
        </w:tabs>
        <w:jc w:val="both"/>
        <w:rPr>
          <w:rFonts w:asciiTheme="majorHAnsi" w:hAnsiTheme="majorHAnsi" w:cs="Aparajita"/>
          <w:i/>
          <w:sz w:val="32"/>
          <w:szCs w:val="32"/>
        </w:rPr>
      </w:pPr>
      <w:r w:rsidRPr="003457F9">
        <w:rPr>
          <w:rFonts w:asciiTheme="majorHAnsi" w:hAnsiTheme="majorHAnsi" w:cs="Aparajita"/>
          <w:i/>
          <w:sz w:val="32"/>
          <w:szCs w:val="32"/>
        </w:rPr>
        <w:t xml:space="preserve">                                                       </w:t>
      </w:r>
      <w:r w:rsidR="006E0275" w:rsidRPr="003457F9">
        <w:rPr>
          <w:rFonts w:asciiTheme="majorHAnsi" w:hAnsiTheme="majorHAnsi" w:cs="Aparajita"/>
          <w:i/>
          <w:sz w:val="32"/>
          <w:szCs w:val="32"/>
        </w:rPr>
        <w:t xml:space="preserve">  </w:t>
      </w:r>
    </w:p>
    <w:p w:rsidR="003457F9" w:rsidRDefault="003E1E58" w:rsidP="006E0275">
      <w:pPr>
        <w:tabs>
          <w:tab w:val="left" w:pos="6960"/>
        </w:tabs>
        <w:jc w:val="both"/>
        <w:rPr>
          <w:rFonts w:asciiTheme="majorHAnsi" w:hAnsiTheme="majorHAnsi" w:cs="Aparajita"/>
          <w:i/>
          <w:sz w:val="40"/>
          <w:szCs w:val="40"/>
        </w:rPr>
      </w:pPr>
      <w:r w:rsidRPr="003457F9">
        <w:rPr>
          <w:rFonts w:asciiTheme="majorHAnsi" w:hAnsiTheme="majorHAnsi" w:cs="Aparajita"/>
          <w:i/>
          <w:sz w:val="32"/>
          <w:szCs w:val="32"/>
        </w:rPr>
        <w:t xml:space="preserve">                          </w:t>
      </w:r>
      <w:r w:rsidR="003457F9">
        <w:rPr>
          <w:rFonts w:asciiTheme="majorHAnsi" w:hAnsiTheme="majorHAnsi" w:cs="Aparajita"/>
          <w:i/>
          <w:sz w:val="32"/>
          <w:szCs w:val="32"/>
        </w:rPr>
        <w:t xml:space="preserve">     </w:t>
      </w:r>
      <w:r w:rsidRPr="003457F9">
        <w:rPr>
          <w:rFonts w:asciiTheme="majorHAnsi" w:hAnsiTheme="majorHAnsi" w:cs="Aparajita"/>
          <w:i/>
          <w:sz w:val="32"/>
          <w:szCs w:val="32"/>
        </w:rPr>
        <w:t xml:space="preserve">  </w:t>
      </w:r>
      <w:r w:rsidR="006E0275">
        <w:rPr>
          <w:rFonts w:asciiTheme="majorHAnsi" w:hAnsiTheme="majorHAnsi" w:cs="Aparajita"/>
          <w:i/>
          <w:sz w:val="40"/>
          <w:szCs w:val="40"/>
        </w:rPr>
        <w:t xml:space="preserve">        </w:t>
      </w:r>
    </w:p>
    <w:p w:rsidR="006E0275" w:rsidRPr="003457F9" w:rsidRDefault="003457F9" w:rsidP="006E0275">
      <w:pPr>
        <w:tabs>
          <w:tab w:val="left" w:pos="6960"/>
        </w:tabs>
        <w:jc w:val="both"/>
        <w:rPr>
          <w:rFonts w:asciiTheme="majorHAnsi" w:hAnsiTheme="majorHAnsi" w:cs="Aparajita"/>
          <w:i/>
          <w:sz w:val="24"/>
          <w:szCs w:val="24"/>
        </w:rPr>
      </w:pPr>
      <w:r>
        <w:rPr>
          <w:rFonts w:asciiTheme="majorHAnsi" w:hAnsiTheme="majorHAnsi" w:cs="Aparajita"/>
          <w:i/>
          <w:sz w:val="40"/>
          <w:szCs w:val="40"/>
        </w:rPr>
        <w:t xml:space="preserve">                                 </w:t>
      </w:r>
      <w:r w:rsidR="006E0275" w:rsidRPr="006E0275">
        <w:rPr>
          <w:rFonts w:asciiTheme="majorHAnsi" w:hAnsiTheme="majorHAnsi" w:cs="Aparajita"/>
          <w:b/>
          <w:i/>
          <w:sz w:val="52"/>
          <w:szCs w:val="52"/>
        </w:rPr>
        <w:t xml:space="preserve">Nastal máj – lásky čas </w:t>
      </w:r>
      <w:r>
        <w:rPr>
          <w:rFonts w:asciiTheme="majorHAnsi" w:hAnsiTheme="majorHAnsi" w:cs="Aparajita"/>
          <w:i/>
          <w:sz w:val="32"/>
          <w:szCs w:val="32"/>
        </w:rPr>
        <w:t xml:space="preserve">                                                </w:t>
      </w:r>
      <w:r w:rsidRPr="003457F9">
        <w:rPr>
          <w:rFonts w:asciiTheme="majorHAnsi" w:hAnsiTheme="majorHAnsi" w:cs="Aparajita"/>
          <w:i/>
          <w:sz w:val="24"/>
          <w:szCs w:val="24"/>
        </w:rPr>
        <w:t xml:space="preserve">         </w:t>
      </w:r>
      <w:r w:rsidR="006E0275" w:rsidRPr="003457F9">
        <w:rPr>
          <w:rFonts w:asciiTheme="majorHAnsi" w:hAnsiTheme="majorHAnsi" w:cs="Aparajita"/>
          <w:i/>
          <w:sz w:val="24"/>
          <w:szCs w:val="24"/>
        </w:rPr>
        <w:t xml:space="preserve">                          </w:t>
      </w:r>
    </w:p>
    <w:p w:rsidR="006E0275" w:rsidRPr="006E0275" w:rsidRDefault="003457F9" w:rsidP="003457F9">
      <w:pPr>
        <w:tabs>
          <w:tab w:val="left" w:pos="6960"/>
        </w:tabs>
        <w:jc w:val="center"/>
        <w:rPr>
          <w:rFonts w:asciiTheme="majorHAnsi" w:hAnsiTheme="majorHAnsi" w:cs="Aparajita"/>
          <w:i/>
          <w:sz w:val="36"/>
          <w:szCs w:val="36"/>
        </w:rPr>
      </w:pPr>
      <w:r>
        <w:rPr>
          <w:rFonts w:asciiTheme="majorHAnsi" w:hAnsiTheme="majorHAnsi" w:cs="Aparajita"/>
          <w:i/>
          <w:sz w:val="36"/>
          <w:szCs w:val="36"/>
        </w:rPr>
        <w:t xml:space="preserve">   </w:t>
      </w:r>
      <w:proofErr w:type="gramStart"/>
      <w:r w:rsidR="006E0275" w:rsidRPr="006E0275">
        <w:rPr>
          <w:rFonts w:asciiTheme="majorHAnsi" w:hAnsiTheme="majorHAnsi" w:cs="Aparajita"/>
          <w:i/>
          <w:sz w:val="36"/>
          <w:szCs w:val="36"/>
        </w:rPr>
        <w:t>výstava  svatebních</w:t>
      </w:r>
      <w:proofErr w:type="gramEnd"/>
      <w:r w:rsidR="006E0275" w:rsidRPr="006E0275">
        <w:rPr>
          <w:rFonts w:asciiTheme="majorHAnsi" w:hAnsiTheme="majorHAnsi" w:cs="Aparajita"/>
          <w:i/>
          <w:sz w:val="36"/>
          <w:szCs w:val="36"/>
        </w:rPr>
        <w:t xml:space="preserve"> šatů našich babiček,</w:t>
      </w:r>
    </w:p>
    <w:p w:rsidR="006E0275" w:rsidRDefault="003457F9" w:rsidP="003457F9">
      <w:pPr>
        <w:tabs>
          <w:tab w:val="left" w:pos="6960"/>
        </w:tabs>
        <w:jc w:val="center"/>
        <w:rPr>
          <w:rFonts w:asciiTheme="majorHAnsi" w:hAnsiTheme="majorHAnsi" w:cs="Aparajita"/>
          <w:i/>
          <w:sz w:val="36"/>
          <w:szCs w:val="36"/>
        </w:rPr>
      </w:pPr>
      <w:r>
        <w:rPr>
          <w:rFonts w:asciiTheme="majorHAnsi" w:hAnsiTheme="majorHAnsi" w:cs="Aparajita"/>
          <w:i/>
          <w:sz w:val="36"/>
          <w:szCs w:val="36"/>
        </w:rPr>
        <w:t xml:space="preserve">  </w:t>
      </w:r>
      <w:r w:rsidR="006E0275" w:rsidRPr="006E0275">
        <w:rPr>
          <w:rFonts w:asciiTheme="majorHAnsi" w:hAnsiTheme="majorHAnsi" w:cs="Aparajita"/>
          <w:i/>
          <w:sz w:val="36"/>
          <w:szCs w:val="36"/>
        </w:rPr>
        <w:t>tetiček, maminek, zkrátka paní a dam oldřišských</w:t>
      </w:r>
      <w:r w:rsidR="003E1E58">
        <w:rPr>
          <w:rFonts w:asciiTheme="majorHAnsi" w:hAnsiTheme="majorHAnsi" w:cs="Aparajita"/>
          <w:i/>
          <w:sz w:val="36"/>
          <w:szCs w:val="36"/>
        </w:rPr>
        <w:t>,</w:t>
      </w:r>
    </w:p>
    <w:p w:rsidR="003E1E58" w:rsidRDefault="003457F9" w:rsidP="003457F9">
      <w:pPr>
        <w:tabs>
          <w:tab w:val="left" w:pos="6960"/>
        </w:tabs>
        <w:spacing w:after="0"/>
        <w:jc w:val="center"/>
        <w:rPr>
          <w:rFonts w:asciiTheme="majorHAnsi" w:hAnsiTheme="majorHAnsi" w:cs="Aparajita"/>
          <w:i/>
          <w:sz w:val="36"/>
          <w:szCs w:val="36"/>
        </w:rPr>
      </w:pPr>
      <w:r>
        <w:rPr>
          <w:rFonts w:asciiTheme="majorHAnsi" w:hAnsiTheme="majorHAnsi" w:cs="Aparajita"/>
          <w:i/>
          <w:sz w:val="36"/>
          <w:szCs w:val="36"/>
        </w:rPr>
        <w:t xml:space="preserve">   </w:t>
      </w:r>
      <w:r w:rsidR="00772374">
        <w:rPr>
          <w:rFonts w:asciiTheme="majorHAnsi" w:hAnsiTheme="majorHAnsi" w:cs="Aparajita"/>
          <w:i/>
          <w:sz w:val="36"/>
          <w:szCs w:val="36"/>
        </w:rPr>
        <w:t xml:space="preserve">svatebních </w:t>
      </w:r>
      <w:proofErr w:type="gramStart"/>
      <w:r w:rsidR="00772374">
        <w:rPr>
          <w:rFonts w:asciiTheme="majorHAnsi" w:hAnsiTheme="majorHAnsi" w:cs="Aparajita"/>
          <w:i/>
          <w:sz w:val="36"/>
          <w:szCs w:val="36"/>
        </w:rPr>
        <w:t xml:space="preserve">oznámení  a </w:t>
      </w:r>
      <w:r w:rsidR="00772374" w:rsidRPr="008C3E23">
        <w:rPr>
          <w:rFonts w:asciiTheme="majorHAnsi" w:hAnsiTheme="majorHAnsi" w:cs="Aparajita"/>
          <w:b/>
          <w:i/>
          <w:sz w:val="36"/>
          <w:szCs w:val="36"/>
        </w:rPr>
        <w:t>historických</w:t>
      </w:r>
      <w:proofErr w:type="gramEnd"/>
      <w:r w:rsidR="00772374" w:rsidRPr="008C3E23">
        <w:rPr>
          <w:rFonts w:asciiTheme="majorHAnsi" w:hAnsiTheme="majorHAnsi" w:cs="Aparajita"/>
          <w:b/>
          <w:i/>
          <w:sz w:val="36"/>
          <w:szCs w:val="36"/>
        </w:rPr>
        <w:t xml:space="preserve"> panenek</w:t>
      </w:r>
    </w:p>
    <w:p w:rsidR="003E1E58" w:rsidRDefault="003E1E58" w:rsidP="003457F9">
      <w:pPr>
        <w:tabs>
          <w:tab w:val="left" w:pos="6960"/>
        </w:tabs>
        <w:spacing w:after="0"/>
        <w:jc w:val="center"/>
        <w:rPr>
          <w:rFonts w:asciiTheme="majorHAnsi" w:hAnsiTheme="majorHAnsi" w:cs="Aparajita"/>
          <w:i/>
          <w:sz w:val="36"/>
          <w:szCs w:val="36"/>
        </w:rPr>
      </w:pPr>
    </w:p>
    <w:p w:rsidR="00772374" w:rsidRDefault="003E1E58" w:rsidP="003457F9">
      <w:pPr>
        <w:tabs>
          <w:tab w:val="left" w:pos="6960"/>
        </w:tabs>
        <w:spacing w:after="0"/>
        <w:jc w:val="center"/>
        <w:rPr>
          <w:rFonts w:asciiTheme="majorHAnsi" w:hAnsiTheme="majorHAnsi" w:cs="Aparajita"/>
          <w:i/>
          <w:sz w:val="36"/>
          <w:szCs w:val="36"/>
        </w:rPr>
      </w:pPr>
      <w:r>
        <w:rPr>
          <w:rFonts w:asciiTheme="majorHAnsi" w:hAnsiTheme="majorHAnsi" w:cs="Aparajita"/>
          <w:i/>
          <w:sz w:val="36"/>
          <w:szCs w:val="36"/>
        </w:rPr>
        <w:t>výstavu si můžete prohlédnout</w:t>
      </w:r>
    </w:p>
    <w:p w:rsidR="003E1E58" w:rsidRPr="003E1E58" w:rsidRDefault="003E1E58" w:rsidP="003457F9">
      <w:pPr>
        <w:tabs>
          <w:tab w:val="left" w:pos="6960"/>
        </w:tabs>
        <w:jc w:val="center"/>
        <w:rPr>
          <w:rFonts w:asciiTheme="majorHAnsi" w:hAnsiTheme="majorHAnsi" w:cs="Aparajita"/>
          <w:b/>
          <w:i/>
          <w:sz w:val="36"/>
          <w:szCs w:val="36"/>
        </w:rPr>
      </w:pPr>
      <w:proofErr w:type="gramStart"/>
      <w:r w:rsidRPr="003E1E58">
        <w:rPr>
          <w:rFonts w:asciiTheme="majorHAnsi" w:hAnsiTheme="majorHAnsi" w:cs="Aparajita"/>
          <w:b/>
          <w:i/>
          <w:sz w:val="36"/>
          <w:szCs w:val="36"/>
        </w:rPr>
        <w:t>v</w:t>
      </w:r>
      <w:r w:rsidR="00772374" w:rsidRPr="003E1E58">
        <w:rPr>
          <w:rFonts w:asciiTheme="majorHAnsi" w:hAnsiTheme="majorHAnsi" w:cs="Aparajita"/>
          <w:b/>
          <w:i/>
          <w:sz w:val="36"/>
          <w:szCs w:val="36"/>
        </w:rPr>
        <w:t xml:space="preserve"> </w:t>
      </w:r>
      <w:r w:rsidRPr="003E1E58">
        <w:rPr>
          <w:rFonts w:asciiTheme="majorHAnsi" w:hAnsiTheme="majorHAnsi" w:cs="Aparajita"/>
          <w:b/>
          <w:i/>
          <w:sz w:val="36"/>
          <w:szCs w:val="36"/>
        </w:rPr>
        <w:t xml:space="preserve"> </w:t>
      </w:r>
      <w:r>
        <w:rPr>
          <w:rFonts w:asciiTheme="majorHAnsi" w:hAnsiTheme="majorHAnsi" w:cs="Aparajita"/>
          <w:b/>
          <w:i/>
          <w:sz w:val="36"/>
          <w:szCs w:val="36"/>
        </w:rPr>
        <w:t>z</w:t>
      </w:r>
      <w:r w:rsidRPr="003E1E58">
        <w:rPr>
          <w:rFonts w:asciiTheme="majorHAnsi" w:hAnsiTheme="majorHAnsi" w:cs="Aparajita"/>
          <w:b/>
          <w:i/>
          <w:sz w:val="36"/>
          <w:szCs w:val="36"/>
        </w:rPr>
        <w:t>asedací</w:t>
      </w:r>
      <w:proofErr w:type="gramEnd"/>
      <w:r w:rsidRPr="003E1E58">
        <w:rPr>
          <w:rFonts w:asciiTheme="majorHAnsi" w:hAnsiTheme="majorHAnsi" w:cs="Aparajita"/>
          <w:b/>
          <w:i/>
          <w:sz w:val="36"/>
          <w:szCs w:val="36"/>
        </w:rPr>
        <w:t xml:space="preserve"> místnost</w:t>
      </w:r>
      <w:r>
        <w:rPr>
          <w:rFonts w:asciiTheme="majorHAnsi" w:hAnsiTheme="majorHAnsi" w:cs="Aparajita"/>
          <w:b/>
          <w:i/>
          <w:sz w:val="36"/>
          <w:szCs w:val="36"/>
        </w:rPr>
        <w:t>i</w:t>
      </w:r>
      <w:r w:rsidRPr="003E1E58">
        <w:rPr>
          <w:rFonts w:asciiTheme="majorHAnsi" w:hAnsiTheme="majorHAnsi" w:cs="Aparajita"/>
          <w:b/>
          <w:i/>
          <w:sz w:val="36"/>
          <w:szCs w:val="36"/>
        </w:rPr>
        <w:t xml:space="preserve"> Obecního úřadu v Oldřiši</w:t>
      </w:r>
    </w:p>
    <w:p w:rsidR="003E1E58" w:rsidRPr="006E0275" w:rsidRDefault="003E1E58" w:rsidP="003457F9">
      <w:pPr>
        <w:tabs>
          <w:tab w:val="left" w:pos="6960"/>
        </w:tabs>
        <w:jc w:val="center"/>
        <w:rPr>
          <w:rFonts w:asciiTheme="majorHAnsi" w:hAnsiTheme="majorHAnsi" w:cs="Aparajita"/>
          <w:i/>
          <w:sz w:val="36"/>
          <w:szCs w:val="36"/>
        </w:rPr>
      </w:pPr>
      <w:r>
        <w:rPr>
          <w:rFonts w:asciiTheme="majorHAnsi" w:hAnsiTheme="majorHAnsi" w:cs="Aparajita"/>
          <w:i/>
          <w:sz w:val="36"/>
          <w:szCs w:val="36"/>
        </w:rPr>
        <w:t>v čase od 13.00 – 16.00 hod</w:t>
      </w:r>
    </w:p>
    <w:p w:rsidR="003E1E58" w:rsidRDefault="003E1E58" w:rsidP="00E54632">
      <w:pPr>
        <w:tabs>
          <w:tab w:val="left" w:pos="6960"/>
        </w:tabs>
        <w:jc w:val="center"/>
        <w:rPr>
          <w:rFonts w:asciiTheme="majorHAnsi" w:hAnsiTheme="majorHAnsi" w:cs="Aparajita"/>
          <w:i/>
          <w:sz w:val="32"/>
          <w:szCs w:val="32"/>
        </w:rPr>
      </w:pPr>
      <w:r w:rsidRPr="003E1E58">
        <w:rPr>
          <w:rFonts w:asciiTheme="majorHAnsi" w:hAnsiTheme="majorHAnsi" w:cs="Aparajita"/>
          <w:i/>
          <w:sz w:val="32"/>
          <w:szCs w:val="32"/>
        </w:rPr>
        <w:t xml:space="preserve">Současně si v tuto dobu můžete prohlédnout knihovnu a vypůjčit si knihy </w:t>
      </w:r>
    </w:p>
    <w:p w:rsidR="00695D19" w:rsidRDefault="00695D19" w:rsidP="00695D19">
      <w:pPr>
        <w:spacing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    </w:t>
      </w:r>
    </w:p>
    <w:p w:rsidR="00695D19" w:rsidRDefault="003457F9" w:rsidP="00695D19">
      <w:pPr>
        <w:jc w:val="center"/>
        <w:rPr>
          <w:rFonts w:cs="Calibri"/>
          <w:color w:val="000000"/>
          <w:sz w:val="20"/>
          <w:szCs w:val="20"/>
        </w:rPr>
      </w:pPr>
      <w:r>
        <w:rPr>
          <w:rFonts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72390</wp:posOffset>
            </wp:positionV>
            <wp:extent cx="438150" cy="651510"/>
            <wp:effectExtent l="0" t="0" r="0" b="0"/>
            <wp:wrapSquare wrapText="bothSides"/>
            <wp:docPr id="6" name="Obrázek 6" descr="logo MAS velk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 MAS velk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7A5A" w:rsidRPr="00547A5A">
        <w:rPr>
          <w:rFonts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5.5pt;margin-top:19.05pt;width:65.2pt;height:30.85pt;z-index:251660288;mso-position-horizontal-relative:text;mso-position-vertical-relative:text">
            <v:imagedata r:id="rId7" o:title=""/>
            <w10:wrap type="square"/>
          </v:shape>
          <o:OLEObject Type="Embed" ProgID="AcroExch.Document.11" ShapeID="_x0000_s1026" DrawAspect="Content" ObjectID="_1491038356" r:id="rId8"/>
        </w:pict>
      </w:r>
      <w:r w:rsidR="00547A5A" w:rsidRPr="00547A5A">
        <w:rPr>
          <w:rFonts w:cs="Times New Roman"/>
          <w:sz w:val="24"/>
          <w:szCs w:val="24"/>
        </w:rPr>
        <w:pict>
          <v:shape id="_x0000_s1027" type="#_x0000_t75" style="position:absolute;left:0;text-align:left;margin-left:318pt;margin-top:10.05pt;width:54pt;height:51.1pt;z-index:251662336;mso-position-horizontal-relative:text;mso-position-vertical-relative:text">
            <v:imagedata r:id="rId9" o:title=""/>
            <w10:wrap type="square"/>
          </v:shape>
          <o:OLEObject Type="Embed" ProgID="AcroExch.Document.11" ShapeID="_x0000_s1027" DrawAspect="Content" ObjectID="_1491038357" r:id="rId10"/>
        </w:pict>
      </w:r>
      <w:r>
        <w:rPr>
          <w:rFonts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5067935</wp:posOffset>
            </wp:positionH>
            <wp:positionV relativeFrom="paragraph">
              <wp:posOffset>127635</wp:posOffset>
            </wp:positionV>
            <wp:extent cx="1209675" cy="638810"/>
            <wp:effectExtent l="0" t="0" r="9525" b="8890"/>
            <wp:wrapTight wrapText="bothSides">
              <wp:wrapPolygon edited="0">
                <wp:start x="0" y="0"/>
                <wp:lineTo x="0" y="21256"/>
                <wp:lineTo x="21430" y="21256"/>
                <wp:lineTo x="21430" y="0"/>
                <wp:lineTo x="0" y="0"/>
              </wp:wrapPolygon>
            </wp:wrapTight>
            <wp:docPr id="7" name="Obrázek 7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72390</wp:posOffset>
            </wp:positionV>
            <wp:extent cx="628650" cy="628650"/>
            <wp:effectExtent l="0" t="0" r="0" b="0"/>
            <wp:wrapSquare wrapText="bothSides"/>
            <wp:docPr id="1" name="Obrázek 1" descr="logo 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logo LEAD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72390</wp:posOffset>
            </wp:positionV>
            <wp:extent cx="859790" cy="581025"/>
            <wp:effectExtent l="0" t="0" r="0" b="9525"/>
            <wp:wrapSquare wrapText="bothSides"/>
            <wp:docPr id="5" name="Obrázek 5" descr="Logo 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Logo E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5D19" w:rsidRDefault="00695D19" w:rsidP="00695D19">
      <w:pPr>
        <w:jc w:val="center"/>
        <w:rPr>
          <w:rFonts w:cs="Calibri"/>
          <w:color w:val="000000"/>
          <w:sz w:val="20"/>
          <w:szCs w:val="20"/>
        </w:rPr>
      </w:pPr>
    </w:p>
    <w:p w:rsidR="003457F9" w:rsidRDefault="003457F9" w:rsidP="00695D19">
      <w:pPr>
        <w:jc w:val="center"/>
        <w:rPr>
          <w:rFonts w:cs="Calibri"/>
          <w:color w:val="000000"/>
          <w:sz w:val="20"/>
          <w:szCs w:val="20"/>
        </w:rPr>
      </w:pPr>
    </w:p>
    <w:p w:rsidR="00695D19" w:rsidRDefault="00695D19" w:rsidP="00695D19">
      <w:pPr>
        <w:jc w:val="center"/>
        <w:rPr>
          <w:rFonts w:asciiTheme="majorHAnsi" w:hAnsiTheme="majorHAnsi" w:cs="Aparajita"/>
          <w:i/>
          <w:sz w:val="32"/>
          <w:szCs w:val="32"/>
        </w:rPr>
      </w:pPr>
      <w:r>
        <w:rPr>
          <w:rFonts w:cs="Calibri"/>
          <w:color w:val="000000"/>
          <w:sz w:val="20"/>
          <w:szCs w:val="20"/>
        </w:rPr>
        <w:t>Evropský zemědělský fond pro rozvoj venkova: Evropa investuje do venkovských oblast</w:t>
      </w:r>
      <w:bookmarkStart w:id="0" w:name="_GoBack"/>
      <w:bookmarkEnd w:id="0"/>
      <w:r>
        <w:rPr>
          <w:rFonts w:cs="Calibri"/>
          <w:color w:val="000000"/>
          <w:sz w:val="20"/>
          <w:szCs w:val="20"/>
        </w:rPr>
        <w:t>í</w:t>
      </w:r>
    </w:p>
    <w:sectPr w:rsidR="00695D19" w:rsidSect="00E546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4632"/>
    <w:rsid w:val="00262EBC"/>
    <w:rsid w:val="003457F9"/>
    <w:rsid w:val="003E1E58"/>
    <w:rsid w:val="00547A5A"/>
    <w:rsid w:val="00695D19"/>
    <w:rsid w:val="006E0275"/>
    <w:rsid w:val="00702547"/>
    <w:rsid w:val="00772374"/>
    <w:rsid w:val="008C3E23"/>
    <w:rsid w:val="00DC4F67"/>
    <w:rsid w:val="00DC61F8"/>
    <w:rsid w:val="00E54632"/>
    <w:rsid w:val="00F3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A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22583-AD44-45A2-A2D3-B78EA33B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MAS 01</cp:lastModifiedBy>
  <cp:revision>2</cp:revision>
  <cp:lastPrinted>2015-04-14T07:53:00Z</cp:lastPrinted>
  <dcterms:created xsi:type="dcterms:W3CDTF">2015-04-20T10:33:00Z</dcterms:created>
  <dcterms:modified xsi:type="dcterms:W3CDTF">2015-04-20T10:33:00Z</dcterms:modified>
</cp:coreProperties>
</file>