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1F0C" w14:textId="3C79915D" w:rsidR="008A321E" w:rsidRDefault="00494775" w:rsidP="009F05B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14:paraId="150DDA0A" w14:textId="5B4776D7" w:rsidR="00B2213A" w:rsidRDefault="00B2213A" w:rsidP="009F05B2">
      <w:pPr>
        <w:jc w:val="center"/>
        <w:rPr>
          <w:b/>
          <w:i/>
          <w:sz w:val="32"/>
          <w:szCs w:val="32"/>
        </w:rPr>
      </w:pPr>
    </w:p>
    <w:p w14:paraId="5FA6F843" w14:textId="377F1FAE" w:rsidR="00B2213A" w:rsidRDefault="00B2213A" w:rsidP="009F05B2">
      <w:pPr>
        <w:jc w:val="center"/>
        <w:rPr>
          <w:b/>
          <w:i/>
          <w:sz w:val="32"/>
          <w:szCs w:val="32"/>
        </w:rPr>
      </w:pPr>
    </w:p>
    <w:p w14:paraId="22EF2650" w14:textId="77777777" w:rsidR="00B2213A" w:rsidRDefault="00B2213A" w:rsidP="009F05B2">
      <w:pPr>
        <w:jc w:val="center"/>
        <w:rPr>
          <w:b/>
          <w:i/>
          <w:sz w:val="32"/>
          <w:szCs w:val="32"/>
        </w:rPr>
      </w:pPr>
    </w:p>
    <w:p w14:paraId="5BDBDC02" w14:textId="77777777" w:rsidR="003D5020" w:rsidRPr="00B62E7B" w:rsidRDefault="009F05B2" w:rsidP="009F05B2">
      <w:pPr>
        <w:jc w:val="center"/>
        <w:rPr>
          <w:b/>
          <w:sz w:val="32"/>
          <w:szCs w:val="32"/>
        </w:rPr>
      </w:pPr>
      <w:r w:rsidRPr="00B62E7B">
        <w:rPr>
          <w:b/>
          <w:sz w:val="32"/>
          <w:szCs w:val="32"/>
        </w:rPr>
        <w:t xml:space="preserve">MÍSTNÍ </w:t>
      </w:r>
      <w:r w:rsidR="003D5020" w:rsidRPr="00B62E7B">
        <w:rPr>
          <w:b/>
          <w:sz w:val="32"/>
          <w:szCs w:val="32"/>
        </w:rPr>
        <w:t>AKČNÍ PLÁN ROZVOJE VZDĚLÁVÁNÍ NA</w:t>
      </w:r>
      <w:r w:rsidRPr="00B62E7B">
        <w:rPr>
          <w:b/>
          <w:sz w:val="32"/>
          <w:szCs w:val="32"/>
        </w:rPr>
        <w:t xml:space="preserve"> ÚZEMÍ </w:t>
      </w:r>
    </w:p>
    <w:p w14:paraId="1C9431F7" w14:textId="27C3488E" w:rsidR="008A321E" w:rsidRPr="00B62E7B" w:rsidRDefault="009F05B2" w:rsidP="009F05B2">
      <w:pPr>
        <w:jc w:val="center"/>
        <w:rPr>
          <w:b/>
          <w:sz w:val="32"/>
          <w:szCs w:val="32"/>
        </w:rPr>
      </w:pPr>
      <w:r w:rsidRPr="00B62E7B">
        <w:rPr>
          <w:b/>
          <w:sz w:val="32"/>
          <w:szCs w:val="32"/>
        </w:rPr>
        <w:t xml:space="preserve">MAS POLIČSKO </w:t>
      </w:r>
      <w:r w:rsidR="00F91830">
        <w:rPr>
          <w:b/>
          <w:sz w:val="32"/>
          <w:szCs w:val="32"/>
        </w:rPr>
        <w:t>II</w:t>
      </w:r>
      <w:r w:rsidRPr="00B62E7B">
        <w:rPr>
          <w:b/>
          <w:sz w:val="32"/>
          <w:szCs w:val="32"/>
        </w:rPr>
        <w:t>.</w:t>
      </w:r>
    </w:p>
    <w:p w14:paraId="7C4D8028" w14:textId="312BD725" w:rsidR="009F05B2" w:rsidRPr="00B62E7B" w:rsidRDefault="009F05B2" w:rsidP="009F05B2">
      <w:pPr>
        <w:jc w:val="center"/>
        <w:rPr>
          <w:b/>
          <w:sz w:val="32"/>
          <w:szCs w:val="32"/>
        </w:rPr>
      </w:pPr>
      <w:r w:rsidRPr="00B62E7B">
        <w:rPr>
          <w:b/>
          <w:sz w:val="32"/>
          <w:szCs w:val="32"/>
        </w:rPr>
        <w:t>CZ.02.3.68/0.0/</w:t>
      </w:r>
      <w:r w:rsidR="008D7419">
        <w:rPr>
          <w:b/>
          <w:sz w:val="32"/>
          <w:szCs w:val="32"/>
        </w:rPr>
        <w:t>0.0/</w:t>
      </w:r>
      <w:r w:rsidRPr="00B62E7B">
        <w:rPr>
          <w:b/>
          <w:sz w:val="32"/>
          <w:szCs w:val="32"/>
        </w:rPr>
        <w:t>1</w:t>
      </w:r>
      <w:r w:rsidR="008D7419">
        <w:rPr>
          <w:b/>
          <w:sz w:val="32"/>
          <w:szCs w:val="32"/>
        </w:rPr>
        <w:t>7</w:t>
      </w:r>
      <w:r w:rsidRPr="00B62E7B">
        <w:rPr>
          <w:b/>
          <w:sz w:val="32"/>
          <w:szCs w:val="32"/>
        </w:rPr>
        <w:t>_0</w:t>
      </w:r>
      <w:r w:rsidR="008D7419">
        <w:rPr>
          <w:b/>
          <w:sz w:val="32"/>
          <w:szCs w:val="32"/>
        </w:rPr>
        <w:t>47</w:t>
      </w:r>
      <w:r w:rsidRPr="00B62E7B">
        <w:rPr>
          <w:b/>
          <w:sz w:val="32"/>
          <w:szCs w:val="32"/>
        </w:rPr>
        <w:t>/</w:t>
      </w:r>
      <w:r w:rsidR="008D7419">
        <w:rPr>
          <w:b/>
          <w:sz w:val="32"/>
          <w:szCs w:val="32"/>
        </w:rPr>
        <w:t>0009083</w:t>
      </w:r>
    </w:p>
    <w:p w14:paraId="4176D7B1" w14:textId="511BAB68" w:rsidR="007A046C" w:rsidRDefault="007A046C" w:rsidP="009F05B2">
      <w:pPr>
        <w:jc w:val="center"/>
        <w:rPr>
          <w:b/>
          <w:i/>
          <w:sz w:val="32"/>
          <w:szCs w:val="32"/>
        </w:rPr>
      </w:pPr>
    </w:p>
    <w:p w14:paraId="50C57E51" w14:textId="49226E4F" w:rsidR="007A046C" w:rsidRDefault="007A046C" w:rsidP="009F05B2">
      <w:pPr>
        <w:jc w:val="center"/>
        <w:rPr>
          <w:b/>
          <w:i/>
          <w:sz w:val="32"/>
          <w:szCs w:val="32"/>
        </w:rPr>
      </w:pPr>
    </w:p>
    <w:p w14:paraId="48EEA304" w14:textId="3EFED0CE" w:rsidR="00B2213A" w:rsidRDefault="00B07D39" w:rsidP="009F05B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Strategická</w:t>
      </w:r>
      <w:r w:rsidR="00276B9B">
        <w:rPr>
          <w:b/>
          <w:i/>
          <w:sz w:val="32"/>
          <w:szCs w:val="32"/>
        </w:rPr>
        <w:t xml:space="preserve"> část dokumentace MAP</w:t>
      </w:r>
      <w:r>
        <w:rPr>
          <w:b/>
          <w:i/>
          <w:sz w:val="32"/>
          <w:szCs w:val="32"/>
        </w:rPr>
        <w:t xml:space="preserve"> II</w:t>
      </w:r>
    </w:p>
    <w:p w14:paraId="509D465A" w14:textId="53AAB61B" w:rsidR="00FD23A2" w:rsidRDefault="00FD23A2" w:rsidP="009F05B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Implementační část dokumentace MAP II</w:t>
      </w:r>
    </w:p>
    <w:p w14:paraId="47CBFD77" w14:textId="34B332CD" w:rsidR="00B2213A" w:rsidRDefault="00D149D9" w:rsidP="009F05B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Aktualizace č.1</w:t>
      </w:r>
    </w:p>
    <w:p w14:paraId="245CC2DE" w14:textId="4D8C7052" w:rsidR="007A046C" w:rsidRDefault="007A046C" w:rsidP="009F05B2">
      <w:pPr>
        <w:jc w:val="center"/>
        <w:rPr>
          <w:b/>
          <w:i/>
          <w:sz w:val="32"/>
          <w:szCs w:val="32"/>
        </w:rPr>
      </w:pPr>
    </w:p>
    <w:p w14:paraId="1FBDD667" w14:textId="5719187A" w:rsidR="007A046C" w:rsidRDefault="007A046C" w:rsidP="009F05B2">
      <w:pPr>
        <w:jc w:val="center"/>
        <w:rPr>
          <w:b/>
          <w:i/>
          <w:sz w:val="32"/>
          <w:szCs w:val="32"/>
        </w:rPr>
      </w:pPr>
    </w:p>
    <w:p w14:paraId="78CCE505" w14:textId="77777777" w:rsidR="00FD23A2" w:rsidRDefault="00FD23A2" w:rsidP="009F05B2">
      <w:pPr>
        <w:jc w:val="center"/>
        <w:rPr>
          <w:b/>
          <w:i/>
          <w:sz w:val="32"/>
          <w:szCs w:val="32"/>
        </w:rPr>
      </w:pPr>
    </w:p>
    <w:tbl>
      <w:tblPr>
        <w:tblStyle w:val="Mkatabulky"/>
        <w:tblW w:w="10207" w:type="dxa"/>
        <w:jc w:val="center"/>
        <w:tblLook w:val="04A0" w:firstRow="1" w:lastRow="0" w:firstColumn="1" w:lastColumn="0" w:noHBand="0" w:noVBand="1"/>
      </w:tblPr>
      <w:tblGrid>
        <w:gridCol w:w="5529"/>
        <w:gridCol w:w="4678"/>
      </w:tblGrid>
      <w:tr w:rsidR="0067653E" w14:paraId="5BAEDB26" w14:textId="77777777" w:rsidTr="00B2213A">
        <w:trPr>
          <w:trHeight w:val="583"/>
          <w:jc w:val="center"/>
        </w:trPr>
        <w:tc>
          <w:tcPr>
            <w:tcW w:w="5529" w:type="dxa"/>
            <w:vAlign w:val="center"/>
          </w:tcPr>
          <w:p w14:paraId="51F27C33" w14:textId="0B6919BF" w:rsidR="0067653E" w:rsidRPr="0067653E" w:rsidRDefault="00F87163" w:rsidP="0067653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Realizátor</w:t>
            </w:r>
            <w:r w:rsidR="0067653E" w:rsidRPr="0067653E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4678" w:type="dxa"/>
            <w:vAlign w:val="center"/>
          </w:tcPr>
          <w:p w14:paraId="5E938053" w14:textId="6870E7D0" w:rsidR="0067653E" w:rsidRPr="0067653E" w:rsidRDefault="0067653E" w:rsidP="0067653E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67653E">
              <w:rPr>
                <w:rFonts w:asciiTheme="minorHAnsi" w:hAnsiTheme="minorHAnsi" w:cstheme="minorHAnsi"/>
                <w:b/>
                <w:sz w:val="28"/>
                <w:szCs w:val="28"/>
              </w:rPr>
              <w:t>MAS POLIČSKO z.s</w:t>
            </w:r>
            <w:r w:rsidRPr="0067653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.</w:t>
            </w:r>
          </w:p>
        </w:tc>
      </w:tr>
      <w:tr w:rsidR="0067653E" w14:paraId="06035C00" w14:textId="77777777" w:rsidTr="00B2213A">
        <w:trPr>
          <w:trHeight w:val="943"/>
          <w:jc w:val="center"/>
        </w:trPr>
        <w:tc>
          <w:tcPr>
            <w:tcW w:w="5529" w:type="dxa"/>
            <w:vAlign w:val="center"/>
          </w:tcPr>
          <w:p w14:paraId="5E1A2954" w14:textId="0D949452" w:rsidR="0067653E" w:rsidRPr="0067653E" w:rsidRDefault="00F87163" w:rsidP="0067653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Název projektu</w:t>
            </w:r>
            <w:r w:rsidR="0067653E" w:rsidRPr="0067653E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4678" w:type="dxa"/>
            <w:vAlign w:val="center"/>
          </w:tcPr>
          <w:p w14:paraId="2CB06444" w14:textId="5D0AAC71" w:rsidR="0067653E" w:rsidRPr="00B2213A" w:rsidRDefault="0067653E" w:rsidP="00B2213A">
            <w:pPr>
              <w:pStyle w:val="Zpa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653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Místní akční plán rozvoje vzdělávání na území MAS POLIČSKO </w:t>
            </w:r>
            <w:r w:rsidR="008D7419">
              <w:rPr>
                <w:rFonts w:asciiTheme="minorHAnsi" w:hAnsiTheme="minorHAnsi" w:cstheme="minorHAnsi"/>
                <w:b/>
                <w:sz w:val="28"/>
                <w:szCs w:val="28"/>
              </w:rPr>
              <w:t>II</w:t>
            </w:r>
            <w:r w:rsidRPr="0067653E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</w:tr>
      <w:tr w:rsidR="0067653E" w14:paraId="1689056C" w14:textId="77777777" w:rsidTr="00B2213A">
        <w:trPr>
          <w:trHeight w:val="305"/>
          <w:jc w:val="center"/>
        </w:trPr>
        <w:tc>
          <w:tcPr>
            <w:tcW w:w="5529" w:type="dxa"/>
            <w:vAlign w:val="center"/>
          </w:tcPr>
          <w:p w14:paraId="49ED1091" w14:textId="4A240690" w:rsidR="0067653E" w:rsidRPr="0067653E" w:rsidRDefault="0067653E" w:rsidP="0067653E">
            <w:pPr>
              <w:rPr>
                <w:sz w:val="28"/>
                <w:szCs w:val="28"/>
              </w:rPr>
            </w:pPr>
            <w:r w:rsidRPr="0067653E">
              <w:rPr>
                <w:rFonts w:asciiTheme="minorHAnsi" w:hAnsiTheme="minorHAnsi" w:cstheme="minorHAnsi"/>
                <w:sz w:val="28"/>
                <w:szCs w:val="28"/>
              </w:rPr>
              <w:t>Registrační číslo projektu:</w:t>
            </w:r>
          </w:p>
        </w:tc>
        <w:tc>
          <w:tcPr>
            <w:tcW w:w="4678" w:type="dxa"/>
            <w:vAlign w:val="center"/>
          </w:tcPr>
          <w:p w14:paraId="26A156BB" w14:textId="1319E34B" w:rsidR="0067653E" w:rsidRPr="00B2213A" w:rsidRDefault="0067653E" w:rsidP="0067653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653E">
              <w:rPr>
                <w:rFonts w:asciiTheme="minorHAnsi" w:hAnsiTheme="minorHAnsi" w:cstheme="minorHAnsi"/>
                <w:b/>
                <w:sz w:val="28"/>
                <w:szCs w:val="28"/>
              </w:rPr>
              <w:t>CZ.02.3.68/0.0/</w:t>
            </w:r>
            <w:r w:rsidR="002F3651">
              <w:rPr>
                <w:rFonts w:asciiTheme="minorHAnsi" w:hAnsiTheme="minorHAnsi" w:cstheme="minorHAnsi"/>
                <w:b/>
                <w:sz w:val="28"/>
                <w:szCs w:val="28"/>
              </w:rPr>
              <w:t>0.0/</w:t>
            </w:r>
            <w:r w:rsidRPr="0067653E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1F2681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Pr="0067653E">
              <w:rPr>
                <w:rFonts w:asciiTheme="minorHAnsi" w:hAnsiTheme="minorHAnsi" w:cstheme="minorHAnsi"/>
                <w:b/>
                <w:sz w:val="28"/>
                <w:szCs w:val="28"/>
              </w:rPr>
              <w:t>_0</w:t>
            </w:r>
            <w:r w:rsidR="001F2681">
              <w:rPr>
                <w:rFonts w:asciiTheme="minorHAnsi" w:hAnsiTheme="minorHAnsi" w:cstheme="minorHAnsi"/>
                <w:b/>
                <w:sz w:val="28"/>
                <w:szCs w:val="28"/>
              </w:rPr>
              <w:t>47</w:t>
            </w:r>
            <w:r w:rsidRPr="0067653E">
              <w:rPr>
                <w:rFonts w:asciiTheme="minorHAnsi" w:hAnsiTheme="minorHAnsi" w:cstheme="minorHAnsi"/>
                <w:b/>
                <w:sz w:val="28"/>
                <w:szCs w:val="28"/>
              </w:rPr>
              <w:t>/000</w:t>
            </w:r>
            <w:r w:rsidR="001F2681">
              <w:rPr>
                <w:rFonts w:asciiTheme="minorHAnsi" w:hAnsiTheme="minorHAnsi" w:cstheme="minorHAnsi"/>
                <w:b/>
                <w:sz w:val="28"/>
                <w:szCs w:val="28"/>
              </w:rPr>
              <w:t>9083</w:t>
            </w:r>
          </w:p>
        </w:tc>
      </w:tr>
      <w:tr w:rsidR="0067653E" w14:paraId="086DAE92" w14:textId="77777777" w:rsidTr="00B2213A">
        <w:trPr>
          <w:trHeight w:val="531"/>
          <w:jc w:val="center"/>
        </w:trPr>
        <w:tc>
          <w:tcPr>
            <w:tcW w:w="5529" w:type="dxa"/>
            <w:vAlign w:val="center"/>
          </w:tcPr>
          <w:p w14:paraId="21A1D0A2" w14:textId="2DBC9E34" w:rsidR="0067653E" w:rsidRPr="0067653E" w:rsidRDefault="008367D8" w:rsidP="0067653E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Zahájení projektu</w:t>
            </w:r>
            <w:r w:rsidR="0067653E" w:rsidRPr="0067653E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4678" w:type="dxa"/>
            <w:vAlign w:val="center"/>
          </w:tcPr>
          <w:p w14:paraId="57CDACDE" w14:textId="7BC77216" w:rsidR="0067653E" w:rsidRPr="00B2213A" w:rsidRDefault="008367D8" w:rsidP="0067653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1.10.2018</w:t>
            </w:r>
          </w:p>
        </w:tc>
      </w:tr>
      <w:tr w:rsidR="008367D8" w14:paraId="124269CD" w14:textId="77777777" w:rsidTr="00B2213A">
        <w:trPr>
          <w:trHeight w:val="531"/>
          <w:jc w:val="center"/>
        </w:trPr>
        <w:tc>
          <w:tcPr>
            <w:tcW w:w="5529" w:type="dxa"/>
            <w:vAlign w:val="center"/>
          </w:tcPr>
          <w:p w14:paraId="4E0EE704" w14:textId="23366B76" w:rsidR="008367D8" w:rsidRDefault="008367D8" w:rsidP="0067653E">
            <w:pPr>
              <w:rPr>
                <w:rFonts w:cstheme="minorHAnsi"/>
                <w:sz w:val="28"/>
                <w:szCs w:val="28"/>
              </w:rPr>
            </w:pPr>
            <w:r w:rsidRPr="008367D8">
              <w:rPr>
                <w:rFonts w:asciiTheme="minorHAnsi" w:hAnsiTheme="minorHAnsi" w:cstheme="minorHAnsi"/>
                <w:sz w:val="28"/>
                <w:szCs w:val="28"/>
              </w:rPr>
              <w:t>Ukončení projektu:</w:t>
            </w:r>
          </w:p>
        </w:tc>
        <w:tc>
          <w:tcPr>
            <w:tcW w:w="4678" w:type="dxa"/>
            <w:vAlign w:val="center"/>
          </w:tcPr>
          <w:p w14:paraId="2CC164BD" w14:textId="30002C82" w:rsidR="008367D8" w:rsidRPr="001F2681" w:rsidRDefault="008367D8" w:rsidP="0067653E">
            <w:pPr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8367D8">
              <w:rPr>
                <w:rFonts w:asciiTheme="minorHAnsi" w:hAnsiTheme="minorHAnsi" w:cstheme="minorHAnsi"/>
                <w:b/>
                <w:sz w:val="28"/>
                <w:szCs w:val="28"/>
              </w:rPr>
              <w:t>30.9.2022</w:t>
            </w:r>
          </w:p>
        </w:tc>
      </w:tr>
    </w:tbl>
    <w:p w14:paraId="54EDA1CB" w14:textId="0260F28B" w:rsidR="007A046C" w:rsidRDefault="007A046C" w:rsidP="009F05B2">
      <w:pPr>
        <w:jc w:val="center"/>
        <w:rPr>
          <w:b/>
          <w:i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542257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C5EEF1" w14:textId="743E67F7" w:rsidR="00F940DE" w:rsidRDefault="00F940DE">
          <w:pPr>
            <w:pStyle w:val="Nadpisobsahu"/>
          </w:pPr>
          <w:r>
            <w:t>Obsah</w:t>
          </w:r>
        </w:p>
        <w:p w14:paraId="514B7270" w14:textId="06CD26C6" w:rsidR="00326773" w:rsidRDefault="00F940DE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217635" w:history="1">
            <w:r w:rsidR="00326773" w:rsidRPr="00867237">
              <w:rPr>
                <w:rStyle w:val="Hypertextovodkaz"/>
                <w:noProof/>
              </w:rPr>
              <w:t>1</w:t>
            </w:r>
            <w:r w:rsidR="00326773">
              <w:rPr>
                <w:rFonts w:eastAsiaTheme="minorEastAsia"/>
                <w:noProof/>
                <w:lang w:eastAsia="cs-CZ"/>
              </w:rPr>
              <w:tab/>
            </w:r>
            <w:r w:rsidR="00326773" w:rsidRPr="00867237">
              <w:rPr>
                <w:rStyle w:val="Hypertextovodkaz"/>
                <w:noProof/>
              </w:rPr>
              <w:t>Strategická část - Strategický rámec priorit MAP rozvoje vzdělávání na území MAS POLIČSKO z.s. do roku 2023</w:t>
            </w:r>
            <w:r w:rsidR="00326773">
              <w:rPr>
                <w:noProof/>
                <w:webHidden/>
              </w:rPr>
              <w:tab/>
            </w:r>
            <w:r w:rsidR="00326773">
              <w:rPr>
                <w:noProof/>
                <w:webHidden/>
              </w:rPr>
              <w:fldChar w:fldCharType="begin"/>
            </w:r>
            <w:r w:rsidR="00326773">
              <w:rPr>
                <w:noProof/>
                <w:webHidden/>
              </w:rPr>
              <w:instrText xml:space="preserve"> PAGEREF _Toc62217635 \h </w:instrText>
            </w:r>
            <w:r w:rsidR="00326773">
              <w:rPr>
                <w:noProof/>
                <w:webHidden/>
              </w:rPr>
            </w:r>
            <w:r w:rsidR="00326773">
              <w:rPr>
                <w:noProof/>
                <w:webHidden/>
              </w:rPr>
              <w:fldChar w:fldCharType="separate"/>
            </w:r>
            <w:r w:rsidR="00326773">
              <w:rPr>
                <w:noProof/>
                <w:webHidden/>
              </w:rPr>
              <w:t>3</w:t>
            </w:r>
            <w:r w:rsidR="00326773">
              <w:rPr>
                <w:noProof/>
                <w:webHidden/>
              </w:rPr>
              <w:fldChar w:fldCharType="end"/>
            </w:r>
          </w:hyperlink>
        </w:p>
        <w:p w14:paraId="5672233B" w14:textId="17768A1E" w:rsidR="00326773" w:rsidRDefault="00326773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62217636" w:history="1">
            <w:r w:rsidRPr="00867237">
              <w:rPr>
                <w:rStyle w:val="Hypertextovodkaz"/>
                <w:noProof/>
                <w:lang w:eastAsia="cs-CZ"/>
              </w:rPr>
              <w:t>1.1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67237">
              <w:rPr>
                <w:rStyle w:val="Hypertextovodkaz"/>
                <w:noProof/>
                <w:lang w:eastAsia="cs-CZ"/>
              </w:rPr>
              <w:t>Vize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_Toc62217636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E6187" w14:textId="0A82F976" w:rsidR="00326773" w:rsidRDefault="00326773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62217637" w:history="1">
            <w:r w:rsidRPr="00867237">
              <w:rPr>
                <w:rStyle w:val="Hypertextovodkaz"/>
                <w:noProof/>
                <w:lang w:eastAsia="cs-CZ"/>
              </w:rPr>
              <w:t>1.2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67237">
              <w:rPr>
                <w:rStyle w:val="Hypertextovodkaz"/>
                <w:noProof/>
                <w:lang w:eastAsia="cs-CZ"/>
              </w:rPr>
              <w:t>Popis zapojení aktérů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_Toc62217637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062BD" w14:textId="0B366934" w:rsidR="00326773" w:rsidRDefault="00326773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62217638" w:history="1">
            <w:r w:rsidRPr="00867237">
              <w:rPr>
                <w:rStyle w:val="Hypertextovodkaz"/>
                <w:noProof/>
              </w:rPr>
              <w:t>1.3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67237">
              <w:rPr>
                <w:rStyle w:val="Hypertextovodkaz"/>
                <w:noProof/>
              </w:rPr>
              <w:t>Popis priorit a cílů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_Toc62217638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8DFAD" w14:textId="479C94F4" w:rsidR="00326773" w:rsidRDefault="00326773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62217639" w:history="1">
            <w:r w:rsidRPr="00867237">
              <w:rPr>
                <w:rStyle w:val="Hypertextovodkaz"/>
                <w:noProof/>
              </w:rPr>
              <w:t>1.3.1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67237">
              <w:rPr>
                <w:rStyle w:val="Hypertextovodkaz"/>
                <w:noProof/>
              </w:rPr>
              <w:t>Seznam priorit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_Toc62217639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9C2B7" w14:textId="60361D77" w:rsidR="00326773" w:rsidRDefault="00326773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62217640" w:history="1">
            <w:r w:rsidRPr="00867237">
              <w:rPr>
                <w:rStyle w:val="Hypertextovodkaz"/>
                <w:noProof/>
                <w:lang w:eastAsia="cs-CZ"/>
              </w:rPr>
              <w:t>1.3.2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67237">
              <w:rPr>
                <w:rStyle w:val="Hypertextovodkaz"/>
                <w:noProof/>
                <w:lang w:eastAsia="cs-CZ"/>
              </w:rPr>
              <w:t>Popis cílů a priorit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_Toc62217640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FE2A4" w14:textId="65D0201A" w:rsidR="00326773" w:rsidRDefault="00326773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62217641" w:history="1">
            <w:r w:rsidRPr="00867237">
              <w:rPr>
                <w:rStyle w:val="Hypertextovodkaz"/>
                <w:noProof/>
                <w:lang w:eastAsia="cs-CZ"/>
              </w:rPr>
              <w:t>1.3.3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67237">
              <w:rPr>
                <w:rStyle w:val="Hypertextovodkaz"/>
                <w:noProof/>
                <w:lang w:eastAsia="cs-CZ"/>
              </w:rPr>
              <w:t>Vazby cílů na opatření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_Toc62217641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6604F" w14:textId="7AF8FF96" w:rsidR="00326773" w:rsidRDefault="00326773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62217642" w:history="1">
            <w:r w:rsidRPr="00867237">
              <w:rPr>
                <w:rStyle w:val="Hypertextovodkaz"/>
                <w:noProof/>
              </w:rPr>
              <w:t>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67237">
              <w:rPr>
                <w:rStyle w:val="Hypertextovodkaz"/>
                <w:noProof/>
              </w:rPr>
              <w:t>Implementační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_Toc62217642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9690D" w14:textId="33E990CC" w:rsidR="00326773" w:rsidRDefault="00326773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62217643" w:history="1">
            <w:r w:rsidRPr="00867237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67237">
              <w:rPr>
                <w:rStyle w:val="Hypertextovodkaz"/>
                <w:noProof/>
              </w:rPr>
              <w:t>Organizační struktura, popis rozdělení rolí, povinností a odpovědnosti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_Toc62217643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FF3F5" w14:textId="76EAF15B" w:rsidR="00326773" w:rsidRDefault="00326773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62217644" w:history="1">
            <w:r w:rsidRPr="00867237">
              <w:rPr>
                <w:rStyle w:val="Hypertextovodkaz"/>
                <w:noProof/>
              </w:rPr>
              <w:t>2.2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67237">
              <w:rPr>
                <w:rStyle w:val="Hypertextovodkaz"/>
                <w:noProof/>
              </w:rPr>
              <w:t>Komunikační plán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_Toc62217644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C38F0" w14:textId="0DBEEED9" w:rsidR="00F940DE" w:rsidRDefault="00F940DE">
          <w:r>
            <w:rPr>
              <w:b/>
              <w:bCs/>
            </w:rPr>
            <w:fldChar w:fldCharType="end"/>
          </w:r>
        </w:p>
      </w:sdtContent>
    </w:sdt>
    <w:p w14:paraId="5C455E90" w14:textId="29D09F2E" w:rsidR="006F418D" w:rsidRPr="00F940DE" w:rsidRDefault="006F418D" w:rsidP="004D4A69">
      <w:pPr>
        <w:rPr>
          <w:sz w:val="24"/>
          <w:szCs w:val="24"/>
        </w:rPr>
      </w:pPr>
    </w:p>
    <w:p w14:paraId="227BD3EE" w14:textId="06C504CC" w:rsidR="004D4A69" w:rsidRPr="00696DC6" w:rsidRDefault="004D4A69" w:rsidP="00696DC6">
      <w:pPr>
        <w:rPr>
          <w:sz w:val="32"/>
          <w:szCs w:val="32"/>
        </w:rPr>
      </w:pPr>
    </w:p>
    <w:p w14:paraId="4F55BD1B" w14:textId="5C52E262" w:rsidR="004D4A69" w:rsidRDefault="004D4A69" w:rsidP="009F05B2">
      <w:pPr>
        <w:jc w:val="center"/>
        <w:rPr>
          <w:b/>
          <w:i/>
          <w:sz w:val="32"/>
          <w:szCs w:val="32"/>
        </w:rPr>
      </w:pPr>
    </w:p>
    <w:p w14:paraId="72C3B772" w14:textId="791737EF" w:rsidR="004D4A69" w:rsidRDefault="004D4A69" w:rsidP="009F05B2">
      <w:pPr>
        <w:jc w:val="center"/>
        <w:rPr>
          <w:b/>
          <w:i/>
          <w:sz w:val="32"/>
          <w:szCs w:val="32"/>
        </w:rPr>
      </w:pPr>
    </w:p>
    <w:p w14:paraId="0AC9B853" w14:textId="4DE24A8F" w:rsidR="00045A98" w:rsidRDefault="00045A98" w:rsidP="009F05B2">
      <w:pPr>
        <w:jc w:val="center"/>
        <w:rPr>
          <w:b/>
          <w:i/>
          <w:sz w:val="32"/>
          <w:szCs w:val="32"/>
        </w:rPr>
      </w:pPr>
    </w:p>
    <w:p w14:paraId="7D532F1B" w14:textId="7B4312DF" w:rsidR="00045A98" w:rsidRDefault="00045A98" w:rsidP="009F05B2">
      <w:pPr>
        <w:jc w:val="center"/>
        <w:rPr>
          <w:b/>
          <w:i/>
          <w:sz w:val="32"/>
          <w:szCs w:val="32"/>
        </w:rPr>
      </w:pPr>
    </w:p>
    <w:p w14:paraId="5737DCC9" w14:textId="151DFAE4" w:rsidR="00045A98" w:rsidRDefault="00045A98" w:rsidP="009F05B2">
      <w:pPr>
        <w:jc w:val="center"/>
        <w:rPr>
          <w:b/>
          <w:i/>
          <w:sz w:val="32"/>
          <w:szCs w:val="32"/>
        </w:rPr>
      </w:pPr>
    </w:p>
    <w:p w14:paraId="3A2EB793" w14:textId="77777777" w:rsidR="00045A98" w:rsidRDefault="00045A98" w:rsidP="009F05B2">
      <w:pPr>
        <w:jc w:val="center"/>
        <w:rPr>
          <w:b/>
          <w:i/>
          <w:sz w:val="32"/>
          <w:szCs w:val="32"/>
        </w:rPr>
      </w:pPr>
    </w:p>
    <w:p w14:paraId="2B6DC04C" w14:textId="72F22FDE" w:rsidR="004D4A69" w:rsidRDefault="004D4A69" w:rsidP="009F05B2">
      <w:pPr>
        <w:jc w:val="center"/>
        <w:rPr>
          <w:b/>
          <w:i/>
          <w:sz w:val="32"/>
          <w:szCs w:val="32"/>
        </w:rPr>
      </w:pPr>
    </w:p>
    <w:p w14:paraId="502358C0" w14:textId="55F32C1A" w:rsidR="004D4A69" w:rsidRDefault="004D4A69" w:rsidP="009F05B2">
      <w:pPr>
        <w:jc w:val="center"/>
        <w:rPr>
          <w:b/>
          <w:i/>
          <w:sz w:val="32"/>
          <w:szCs w:val="32"/>
        </w:rPr>
      </w:pPr>
    </w:p>
    <w:p w14:paraId="5C9B40D4" w14:textId="6A1460BD" w:rsidR="00E558A3" w:rsidRDefault="00CC6D07" w:rsidP="001624D4">
      <w:pPr>
        <w:pStyle w:val="Nadpis1"/>
      </w:pPr>
      <w:bookmarkStart w:id="0" w:name="_Toc62217635"/>
      <w:r>
        <w:lastRenderedPageBreak/>
        <w:t xml:space="preserve">Strategická část - </w:t>
      </w:r>
      <w:r w:rsidR="00E558A3" w:rsidRPr="001624D4">
        <w:t>Strategický rámec</w:t>
      </w:r>
      <w:r>
        <w:t xml:space="preserve"> priorit</w:t>
      </w:r>
      <w:r w:rsidR="00E558A3" w:rsidRPr="001624D4">
        <w:t xml:space="preserve"> </w:t>
      </w:r>
      <w:r w:rsidR="003D5020">
        <w:t>MAP rozvoje vzdělávání na</w:t>
      </w:r>
      <w:r w:rsidR="001624D4" w:rsidRPr="001624D4">
        <w:t xml:space="preserve"> území MAS POLIČSKO z.s. do roku 2023</w:t>
      </w:r>
      <w:bookmarkEnd w:id="0"/>
    </w:p>
    <w:p w14:paraId="4B12EC57" w14:textId="77777777" w:rsidR="001624D4" w:rsidRDefault="001624D4" w:rsidP="001624D4"/>
    <w:p w14:paraId="3001B1F4" w14:textId="5839A827" w:rsidR="00134D46" w:rsidRDefault="00134D46" w:rsidP="001624D4"/>
    <w:p w14:paraId="36F4BC41" w14:textId="77777777" w:rsidR="008C06E9" w:rsidRPr="001624D4" w:rsidRDefault="008C06E9" w:rsidP="001624D4"/>
    <w:p w14:paraId="4C14AA24" w14:textId="77777777" w:rsidR="00B14801" w:rsidRDefault="001624D4" w:rsidP="001624D4">
      <w:pPr>
        <w:pStyle w:val="Nadpis2"/>
        <w:rPr>
          <w:lang w:eastAsia="cs-CZ"/>
        </w:rPr>
      </w:pPr>
      <w:bookmarkStart w:id="1" w:name="_Toc62217636"/>
      <w:r>
        <w:rPr>
          <w:lang w:eastAsia="cs-CZ"/>
        </w:rPr>
        <w:t>Vize</w:t>
      </w:r>
      <w:bookmarkEnd w:id="1"/>
    </w:p>
    <w:p w14:paraId="4FD01260" w14:textId="77777777" w:rsidR="001624D4" w:rsidRPr="007C35EE" w:rsidRDefault="001624D4" w:rsidP="008129B6">
      <w:pPr>
        <w:jc w:val="both"/>
        <w:rPr>
          <w:b/>
        </w:rPr>
      </w:pPr>
      <w:r w:rsidRPr="007C35EE">
        <w:t>Kompetentní zaměstnanci vzdělávají v motivujícím prostředí dostupném pro všechny bez rozdílu. Rozvojem individuálních schopností je docíleno maximálního úspěchu každého dítěte, žáka a učitele.</w:t>
      </w:r>
    </w:p>
    <w:p w14:paraId="7C5DCAE8" w14:textId="77777777" w:rsidR="001624D4" w:rsidRPr="001624D4" w:rsidRDefault="001624D4" w:rsidP="001624D4">
      <w:pPr>
        <w:rPr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2A776CF4" wp14:editId="429B934C">
            <wp:extent cx="5720080" cy="389128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D966FD" w14:textId="0750D281" w:rsidR="008C06E9" w:rsidRDefault="008C06E9" w:rsidP="008C06E9">
      <w:pPr>
        <w:pStyle w:val="Nadpis2"/>
        <w:numPr>
          <w:ilvl w:val="0"/>
          <w:numId w:val="0"/>
        </w:numPr>
        <w:ind w:left="576"/>
        <w:rPr>
          <w:lang w:eastAsia="cs-CZ"/>
        </w:rPr>
      </w:pPr>
    </w:p>
    <w:p w14:paraId="42A84321" w14:textId="4C241F88" w:rsidR="008C06E9" w:rsidRDefault="008C06E9" w:rsidP="008C06E9">
      <w:pPr>
        <w:rPr>
          <w:lang w:eastAsia="cs-CZ"/>
        </w:rPr>
      </w:pPr>
    </w:p>
    <w:p w14:paraId="20DA7661" w14:textId="77FC3622" w:rsidR="008C06E9" w:rsidRDefault="008C06E9" w:rsidP="008C06E9">
      <w:pPr>
        <w:rPr>
          <w:lang w:eastAsia="cs-CZ"/>
        </w:rPr>
      </w:pPr>
    </w:p>
    <w:p w14:paraId="21B5C0D2" w14:textId="54B3058A" w:rsidR="008C06E9" w:rsidRDefault="008C06E9" w:rsidP="008C06E9">
      <w:pPr>
        <w:rPr>
          <w:lang w:eastAsia="cs-CZ"/>
        </w:rPr>
      </w:pPr>
    </w:p>
    <w:p w14:paraId="72E86362" w14:textId="77777777" w:rsidR="008C06E9" w:rsidRPr="008C06E9" w:rsidRDefault="008C06E9" w:rsidP="008C06E9">
      <w:pPr>
        <w:rPr>
          <w:lang w:eastAsia="cs-CZ"/>
        </w:rPr>
      </w:pPr>
    </w:p>
    <w:p w14:paraId="0D4ED782" w14:textId="5381E274" w:rsidR="001624D4" w:rsidRDefault="001624D4" w:rsidP="001624D4">
      <w:pPr>
        <w:pStyle w:val="Nadpis2"/>
        <w:rPr>
          <w:lang w:eastAsia="cs-CZ"/>
        </w:rPr>
      </w:pPr>
      <w:bookmarkStart w:id="2" w:name="_Toc62217637"/>
      <w:r>
        <w:rPr>
          <w:lang w:eastAsia="cs-CZ"/>
        </w:rPr>
        <w:lastRenderedPageBreak/>
        <w:t>Popis zapojení aktérů</w:t>
      </w:r>
      <w:bookmarkEnd w:id="2"/>
    </w:p>
    <w:p w14:paraId="24AE4CED" w14:textId="77777777" w:rsidR="001166CD" w:rsidRPr="007C35EE" w:rsidRDefault="001166CD" w:rsidP="001166CD">
      <w:pPr>
        <w:rPr>
          <w:lang w:eastAsia="cs-CZ"/>
        </w:rPr>
      </w:pPr>
    </w:p>
    <w:p w14:paraId="4DC9EA80" w14:textId="18E61A1F" w:rsidR="001166CD" w:rsidRPr="00B42D1A" w:rsidRDefault="001166CD" w:rsidP="001166CD">
      <w:pPr>
        <w:jc w:val="both"/>
      </w:pPr>
      <w:r w:rsidRPr="00B42D1A">
        <w:t>Místní a</w:t>
      </w:r>
      <w:r w:rsidR="003D5020" w:rsidRPr="00B42D1A">
        <w:t>kční plán rozvoje vzdělávání na</w:t>
      </w:r>
      <w:r w:rsidRPr="00B42D1A">
        <w:t xml:space="preserve"> území MAS POLIČSKO z.s. zpracováv</w:t>
      </w:r>
      <w:r w:rsidR="00B42D1A" w:rsidRPr="00B42D1A">
        <w:t>á</w:t>
      </w:r>
      <w:r w:rsidRPr="00B42D1A">
        <w:t xml:space="preserve"> realizační tým projektu.  Realizační tým projektu zabezpeč</w:t>
      </w:r>
      <w:r w:rsidR="00B42D1A" w:rsidRPr="00B42D1A">
        <w:t>uje</w:t>
      </w:r>
      <w:r w:rsidRPr="00B42D1A">
        <w:t xml:space="preserve"> činnost Řídícího výboru</w:t>
      </w:r>
      <w:r w:rsidR="00B42D1A" w:rsidRPr="00B42D1A">
        <w:t xml:space="preserve"> MAP II</w:t>
      </w:r>
      <w:r w:rsidRPr="00B42D1A">
        <w:t>, jako hlavního pracovního orgánu partnerství MAP, schval</w:t>
      </w:r>
      <w:r w:rsidR="00B42D1A" w:rsidRPr="00B42D1A">
        <w:t>uje</w:t>
      </w:r>
      <w:r w:rsidRPr="00B42D1A">
        <w:t xml:space="preserve"> základní dokumenty a výstupy projektu a </w:t>
      </w:r>
      <w:r w:rsidR="00B42D1A" w:rsidRPr="00B42D1A">
        <w:t>je</w:t>
      </w:r>
      <w:r w:rsidRPr="00B42D1A">
        <w:t xml:space="preserve"> také platformou pro přenos informací do území</w:t>
      </w:r>
      <w:r w:rsidR="00B42D1A" w:rsidRPr="00B42D1A">
        <w:t xml:space="preserve"> Poličska</w:t>
      </w:r>
      <w:r w:rsidRPr="00B42D1A">
        <w:t>. Složení Řídícího výboru reprezentativně zastup</w:t>
      </w:r>
      <w:r w:rsidR="00B42D1A" w:rsidRPr="00B42D1A">
        <w:t>uje</w:t>
      </w:r>
      <w:r w:rsidRPr="00B42D1A">
        <w:t xml:space="preserve"> území a klíčové aktéry ve výchově a vzdělávání dětí a žáků. Před sestavováním členů Řídícího výboru nejdříve proběhla tvorba seznamu klíčových aktérů v území, kteří byli následně osloveni a vyzváni k účasti v tomto orgánu. </w:t>
      </w:r>
      <w:r w:rsidR="00B42D1A" w:rsidRPr="00B42D1A">
        <w:t xml:space="preserve">Zastoupení ŘV je blíže popsáno v analytické </w:t>
      </w:r>
      <w:proofErr w:type="spellStart"/>
      <w:r w:rsidR="00B42D1A" w:rsidRPr="00B42D1A">
        <w:t>částu</w:t>
      </w:r>
      <w:proofErr w:type="spellEnd"/>
      <w:r w:rsidR="00B42D1A" w:rsidRPr="00B42D1A">
        <w:t xml:space="preserve"> dokumentu MAP II.</w:t>
      </w:r>
    </w:p>
    <w:p w14:paraId="56361880" w14:textId="307A00EA" w:rsidR="001166CD" w:rsidRDefault="001166CD" w:rsidP="001166CD">
      <w:pPr>
        <w:jc w:val="both"/>
        <w:rPr>
          <w:sz w:val="24"/>
          <w:szCs w:val="24"/>
        </w:rPr>
      </w:pPr>
      <w:r w:rsidRPr="001D6A8F">
        <w:t>Realizační tým úzce spoluprac</w:t>
      </w:r>
      <w:r w:rsidR="001D6A8F" w:rsidRPr="001D6A8F">
        <w:t>uje</w:t>
      </w:r>
      <w:r w:rsidRPr="001D6A8F">
        <w:t xml:space="preserve"> se členy </w:t>
      </w:r>
      <w:r w:rsidR="001D6A8F" w:rsidRPr="001D6A8F">
        <w:t xml:space="preserve">všech </w:t>
      </w:r>
      <w:r w:rsidRPr="001D6A8F">
        <w:t xml:space="preserve">pracovních skupin. Pro vznik pracovních skupin bylo postupováno obdobně jako v případě vzniku Řídícího výboru. Pro tvorbu MAP byla vytvořena pracovní skupina pro </w:t>
      </w:r>
      <w:r w:rsidR="001D6A8F" w:rsidRPr="001D6A8F">
        <w:t>rozvoj čtenářské a matematické gramotnosti, pracovní skupina pro rovné příležitosti a pracovní skupina financování</w:t>
      </w:r>
      <w:r w:rsidRPr="001D6A8F">
        <w:t xml:space="preserve">.  Pracovní skupiny se </w:t>
      </w:r>
      <w:r w:rsidR="001D6A8F" w:rsidRPr="001D6A8F">
        <w:t>scházejí</w:t>
      </w:r>
      <w:r w:rsidRPr="001D6A8F">
        <w:t xml:space="preserve"> v pravidelných intervalech a projednáva</w:t>
      </w:r>
      <w:r w:rsidR="001D6A8F" w:rsidRPr="001D6A8F">
        <w:t>jí</w:t>
      </w:r>
      <w:r w:rsidRPr="001D6A8F">
        <w:t xml:space="preserve"> témata vzdělávání, zpracová</w:t>
      </w:r>
      <w:r w:rsidR="008C06E9">
        <w:t>va</w:t>
      </w:r>
      <w:r w:rsidR="001D6A8F" w:rsidRPr="001D6A8F">
        <w:t>jí</w:t>
      </w:r>
      <w:r w:rsidRPr="001D6A8F">
        <w:t xml:space="preserve"> a pln</w:t>
      </w:r>
      <w:r w:rsidR="001D6A8F" w:rsidRPr="001D6A8F">
        <w:t>í</w:t>
      </w:r>
      <w:r w:rsidRPr="001D6A8F">
        <w:t xml:space="preserve"> dílčí úkoly, vyplývající z aktuální situace a které následně směř</w:t>
      </w:r>
      <w:r w:rsidR="001D6A8F" w:rsidRPr="001D6A8F">
        <w:t>ují</w:t>
      </w:r>
      <w:r w:rsidRPr="001D6A8F">
        <w:t xml:space="preserve"> k naplnění cílů projektu a </w:t>
      </w:r>
      <w:r w:rsidR="001D6A8F" w:rsidRPr="001D6A8F">
        <w:t>k aktualizaci</w:t>
      </w:r>
      <w:r w:rsidRPr="001D6A8F">
        <w:t xml:space="preserve"> dokumentu MAP</w:t>
      </w:r>
      <w:r w:rsidR="001D6A8F" w:rsidRPr="001D6A8F">
        <w:t xml:space="preserve"> II</w:t>
      </w:r>
      <w:r w:rsidRPr="001D6A8F">
        <w:t>, dále navrh</w:t>
      </w:r>
      <w:r w:rsidR="001D6A8F" w:rsidRPr="001D6A8F">
        <w:t>ují</w:t>
      </w:r>
      <w:r w:rsidRPr="001D6A8F">
        <w:t xml:space="preserve"> možná řešení vedoucí ke zlepšení aktuálního stavu</w:t>
      </w:r>
      <w:r w:rsidRPr="001D6A8F">
        <w:rPr>
          <w:sz w:val="24"/>
          <w:szCs w:val="24"/>
        </w:rPr>
        <w:t>.</w:t>
      </w:r>
      <w:r w:rsidRPr="0008073B">
        <w:rPr>
          <w:sz w:val="24"/>
          <w:szCs w:val="24"/>
        </w:rPr>
        <w:t xml:space="preserve"> </w:t>
      </w:r>
    </w:p>
    <w:p w14:paraId="5E117F51" w14:textId="4402092D" w:rsidR="00D544A7" w:rsidRDefault="00D544A7" w:rsidP="001166CD">
      <w:pPr>
        <w:jc w:val="both"/>
        <w:rPr>
          <w:sz w:val="24"/>
          <w:szCs w:val="24"/>
        </w:rPr>
      </w:pPr>
    </w:p>
    <w:p w14:paraId="1D26CEA7" w14:textId="7A56BE69" w:rsidR="00B64C8E" w:rsidRDefault="00B64C8E" w:rsidP="001166CD">
      <w:pPr>
        <w:jc w:val="both"/>
        <w:rPr>
          <w:sz w:val="24"/>
          <w:szCs w:val="24"/>
        </w:rPr>
      </w:pPr>
    </w:p>
    <w:p w14:paraId="604E2D9A" w14:textId="77777777" w:rsidR="00CB245A" w:rsidRDefault="00CB245A" w:rsidP="00CB245A">
      <w:pPr>
        <w:pStyle w:val="Nadpis2"/>
      </w:pPr>
      <w:bookmarkStart w:id="3" w:name="_Toc62217638"/>
      <w:r>
        <w:t>Popis priorit a cílů</w:t>
      </w:r>
      <w:bookmarkEnd w:id="3"/>
    </w:p>
    <w:p w14:paraId="32384B5B" w14:textId="7A48D8E9" w:rsidR="00F851A4" w:rsidRDefault="004A1C8E" w:rsidP="0051488C">
      <w:pPr>
        <w:spacing w:after="0" w:line="240" w:lineRule="auto"/>
        <w:jc w:val="both"/>
      </w:pPr>
      <w:r w:rsidRPr="0051488C">
        <w:t>Zdrojem pro stanovení p</w:t>
      </w:r>
      <w:r w:rsidR="00F851A4" w:rsidRPr="0051488C">
        <w:t>riorit</w:t>
      </w:r>
      <w:r w:rsidRPr="0051488C">
        <w:t xml:space="preserve"> a cílů</w:t>
      </w:r>
      <w:r w:rsidR="00F851A4" w:rsidRPr="0051488C">
        <w:t xml:space="preserve"> strategického rámce byly </w:t>
      </w:r>
      <w:r w:rsidRPr="0051488C">
        <w:t>informac</w:t>
      </w:r>
      <w:r w:rsidR="00DE0456" w:rsidRPr="0051488C">
        <w:t>e</w:t>
      </w:r>
      <w:r w:rsidRPr="0051488C">
        <w:t xml:space="preserve"> získané</w:t>
      </w:r>
      <w:r w:rsidR="00F851A4" w:rsidRPr="0051488C">
        <w:t xml:space="preserve"> z</w:t>
      </w:r>
      <w:r w:rsidRPr="0051488C">
        <w:t xml:space="preserve"> pracovních skupin, řízených rozhovorů vedených </w:t>
      </w:r>
      <w:r w:rsidR="0051488C" w:rsidRPr="0051488C">
        <w:t xml:space="preserve">s koordinátory, </w:t>
      </w:r>
      <w:r w:rsidRPr="0051488C">
        <w:t>se zástupci školských zařízení</w:t>
      </w:r>
      <w:r w:rsidR="0051488C" w:rsidRPr="0051488C">
        <w:t>,</w:t>
      </w:r>
      <w:r w:rsidR="00BA32AC" w:rsidRPr="0051488C">
        <w:t xml:space="preserve"> </w:t>
      </w:r>
      <w:r w:rsidR="00DE0456" w:rsidRPr="0051488C">
        <w:t xml:space="preserve">z </w:t>
      </w:r>
      <w:r w:rsidR="00BA32AC" w:rsidRPr="0051488C">
        <w:t>místního šetření</w:t>
      </w:r>
      <w:r w:rsidRPr="0051488C">
        <w:t xml:space="preserve">, a </w:t>
      </w:r>
      <w:r w:rsidR="00DE0456" w:rsidRPr="0051488C">
        <w:t xml:space="preserve">z </w:t>
      </w:r>
      <w:r w:rsidRPr="0051488C">
        <w:t>investičních záměrů školských zařízení v území.</w:t>
      </w:r>
    </w:p>
    <w:p w14:paraId="57B64AB8" w14:textId="77777777" w:rsidR="0051488C" w:rsidRDefault="0051488C" w:rsidP="0051488C">
      <w:pPr>
        <w:spacing w:after="0" w:line="240" w:lineRule="auto"/>
        <w:jc w:val="both"/>
      </w:pPr>
    </w:p>
    <w:p w14:paraId="4648D964" w14:textId="5B59E5B0" w:rsidR="006C04DA" w:rsidRDefault="006C04DA" w:rsidP="0051488C">
      <w:pPr>
        <w:spacing w:after="0" w:line="240" w:lineRule="auto"/>
        <w:jc w:val="both"/>
      </w:pPr>
      <w:r>
        <w:t>Dále byly zohledněny dílčí cíle vyplývající z Postupů MAP II:</w:t>
      </w:r>
    </w:p>
    <w:p w14:paraId="22CD72A5" w14:textId="36EA9BDB" w:rsidR="006C04DA" w:rsidRDefault="006C04DA" w:rsidP="0051488C">
      <w:pPr>
        <w:spacing w:after="0" w:line="240" w:lineRule="auto"/>
        <w:jc w:val="both"/>
      </w:pPr>
      <w:r w:rsidRPr="006C04DA">
        <w:rPr>
          <w:b/>
          <w:bCs/>
        </w:rPr>
        <w:t>Dílčí cíl 1</w:t>
      </w:r>
      <w:r>
        <w:t>: Systémové zlepšení řízení mateřských a základních škol prostřednictvím začleňování dlouhodobého místního plánovaní jako nástroje ke kvalitnímu řízení škol</w:t>
      </w:r>
    </w:p>
    <w:p w14:paraId="6169EAF6" w14:textId="0BAD4C50" w:rsidR="006C04DA" w:rsidRDefault="006C04DA" w:rsidP="0051488C">
      <w:pPr>
        <w:spacing w:after="0" w:line="240" w:lineRule="auto"/>
        <w:jc w:val="both"/>
      </w:pPr>
      <w:r w:rsidRPr="006C04DA">
        <w:rPr>
          <w:b/>
          <w:bCs/>
        </w:rPr>
        <w:t>Dílčí cíl 2</w:t>
      </w:r>
      <w:r>
        <w:t>: Sdílené porozumění cíli: orientace na kvalitní inkluzivní vzdělávání</w:t>
      </w:r>
    </w:p>
    <w:p w14:paraId="125546C6" w14:textId="420120F1" w:rsidR="0051488C" w:rsidRDefault="0051488C" w:rsidP="0051488C">
      <w:pPr>
        <w:spacing w:after="0" w:line="240" w:lineRule="auto"/>
        <w:jc w:val="both"/>
      </w:pPr>
      <w:r w:rsidRPr="0051488C">
        <w:rPr>
          <w:b/>
          <w:bCs/>
        </w:rPr>
        <w:t>Dílčí cíl 3</w:t>
      </w:r>
      <w:r>
        <w:t>: Zavádění řešení pro nastavení rovných příležitostí ke vzdělávání uvnitř škol a v území – dostupnost kvalitního vzdělávání každého dítěte/žáka v inkluzivní škole</w:t>
      </w:r>
    </w:p>
    <w:p w14:paraId="40599511" w14:textId="35EDA62B" w:rsidR="0051488C" w:rsidRDefault="0051488C" w:rsidP="0051488C">
      <w:pPr>
        <w:spacing w:after="0" w:line="240" w:lineRule="auto"/>
        <w:jc w:val="both"/>
      </w:pPr>
      <w:r w:rsidRPr="0051488C">
        <w:rPr>
          <w:b/>
          <w:bCs/>
        </w:rPr>
        <w:t>Dílčí cíl 4</w:t>
      </w:r>
      <w:r>
        <w:t>: Zlepšení spolupráce škol s rodiči, zřizovateli a veřejností, zlepšení spolupráce v území a využívání místních mimoškolních zdrojů pro rozvoj vzdělávání dětí a žáků</w:t>
      </w:r>
    </w:p>
    <w:p w14:paraId="556DC1E5" w14:textId="65E6EC84" w:rsidR="00713618" w:rsidRDefault="00713618" w:rsidP="004A1C8E">
      <w:pPr>
        <w:jc w:val="both"/>
      </w:pPr>
    </w:p>
    <w:p w14:paraId="670C7B29" w14:textId="64DDD3B8" w:rsidR="008C06E9" w:rsidRDefault="008C06E9" w:rsidP="004A1C8E">
      <w:pPr>
        <w:jc w:val="both"/>
      </w:pPr>
    </w:p>
    <w:p w14:paraId="2D103567" w14:textId="00405144" w:rsidR="008C06E9" w:rsidRDefault="008C06E9" w:rsidP="004A1C8E">
      <w:pPr>
        <w:jc w:val="both"/>
      </w:pPr>
    </w:p>
    <w:p w14:paraId="3E7A5D9E" w14:textId="77777777" w:rsidR="008C06E9" w:rsidRDefault="008C06E9" w:rsidP="004A1C8E">
      <w:pPr>
        <w:jc w:val="both"/>
      </w:pPr>
    </w:p>
    <w:p w14:paraId="6EB4494D" w14:textId="77777777" w:rsidR="004A1C8E" w:rsidRDefault="00F97A08" w:rsidP="00F97A08">
      <w:pPr>
        <w:pStyle w:val="Nadpis3"/>
      </w:pPr>
      <w:bookmarkStart w:id="4" w:name="_Toc62217639"/>
      <w:r>
        <w:lastRenderedPageBreak/>
        <w:t>Seznam priorit</w:t>
      </w:r>
      <w:bookmarkEnd w:id="4"/>
    </w:p>
    <w:p w14:paraId="156D0A62" w14:textId="77777777" w:rsidR="00F97A08" w:rsidRDefault="00F97A08" w:rsidP="00F97A08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3019"/>
        <w:gridCol w:w="3026"/>
      </w:tblGrid>
      <w:tr w:rsidR="000B1670" w14:paraId="57C63F4B" w14:textId="77777777" w:rsidTr="00A40F6C">
        <w:trPr>
          <w:jc w:val="center"/>
        </w:trPr>
        <w:tc>
          <w:tcPr>
            <w:tcW w:w="3070" w:type="dxa"/>
            <w:vAlign w:val="center"/>
          </w:tcPr>
          <w:p w14:paraId="13340B60" w14:textId="77777777" w:rsidR="000B1670" w:rsidRPr="00B37166" w:rsidRDefault="00BF38E1" w:rsidP="00A40F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37166">
              <w:rPr>
                <w:rFonts w:asciiTheme="minorHAnsi" w:hAnsiTheme="minorHAnsi"/>
                <w:sz w:val="24"/>
                <w:szCs w:val="24"/>
              </w:rPr>
              <w:t>Priorita č.1</w:t>
            </w:r>
          </w:p>
          <w:p w14:paraId="4EA51713" w14:textId="77777777" w:rsidR="00BF38E1" w:rsidRPr="00B37166" w:rsidRDefault="00BF38E1" w:rsidP="00A40F6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E730C65" w14:textId="77777777" w:rsidR="00BF38E1" w:rsidRPr="00B37166" w:rsidRDefault="00BF38E1" w:rsidP="00A40F6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37166">
              <w:rPr>
                <w:rFonts w:asciiTheme="minorHAnsi" w:hAnsiTheme="minorHAnsi"/>
                <w:b/>
                <w:sz w:val="24"/>
                <w:szCs w:val="24"/>
              </w:rPr>
              <w:t>Rozvoj procesu vzdělávání</w:t>
            </w:r>
          </w:p>
          <w:p w14:paraId="0EAF4607" w14:textId="77777777" w:rsidR="00BF38E1" w:rsidRPr="00B37166" w:rsidRDefault="00BF38E1" w:rsidP="00A40F6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751E2B05" w14:textId="77777777" w:rsidR="000B1670" w:rsidRPr="00B37166" w:rsidRDefault="00BF38E1" w:rsidP="00A40F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37166">
              <w:rPr>
                <w:rFonts w:asciiTheme="minorHAnsi" w:hAnsiTheme="minorHAnsi"/>
                <w:sz w:val="24"/>
                <w:szCs w:val="24"/>
              </w:rPr>
              <w:t>Priorita č.2</w:t>
            </w:r>
          </w:p>
          <w:p w14:paraId="21654CAA" w14:textId="77777777" w:rsidR="00BF38E1" w:rsidRPr="00B37166" w:rsidRDefault="00BF38E1" w:rsidP="00A40F6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63AD453" w14:textId="77777777" w:rsidR="00BF38E1" w:rsidRPr="00B37166" w:rsidRDefault="00BF38E1" w:rsidP="00A40F6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37166">
              <w:rPr>
                <w:rFonts w:asciiTheme="minorHAnsi" w:hAnsiTheme="minorHAnsi"/>
                <w:b/>
                <w:sz w:val="24"/>
                <w:szCs w:val="24"/>
              </w:rPr>
              <w:t>Moderní prostředí a kvalitní zázemí</w:t>
            </w:r>
          </w:p>
        </w:tc>
        <w:tc>
          <w:tcPr>
            <w:tcW w:w="3071" w:type="dxa"/>
            <w:vAlign w:val="center"/>
          </w:tcPr>
          <w:p w14:paraId="59F04154" w14:textId="77777777" w:rsidR="000B1670" w:rsidRPr="00B37166" w:rsidRDefault="00BF38E1" w:rsidP="00A40F6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37166">
              <w:rPr>
                <w:rFonts w:asciiTheme="minorHAnsi" w:hAnsiTheme="minorHAnsi"/>
                <w:sz w:val="24"/>
                <w:szCs w:val="24"/>
              </w:rPr>
              <w:t>Priorita č.3</w:t>
            </w:r>
          </w:p>
          <w:p w14:paraId="710710CC" w14:textId="77777777" w:rsidR="00BF38E1" w:rsidRPr="00B37166" w:rsidRDefault="00BF38E1" w:rsidP="00A40F6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71C67C8" w14:textId="77777777" w:rsidR="00BF38E1" w:rsidRPr="00B37166" w:rsidRDefault="00BF38E1" w:rsidP="00A40F6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37166">
              <w:rPr>
                <w:rFonts w:asciiTheme="minorHAnsi" w:hAnsiTheme="minorHAnsi"/>
                <w:b/>
                <w:sz w:val="24"/>
                <w:szCs w:val="24"/>
              </w:rPr>
              <w:t>Dostupné vzdělávání a jeho individualizace</w:t>
            </w:r>
          </w:p>
        </w:tc>
      </w:tr>
      <w:tr w:rsidR="000B1670" w14:paraId="0261AD1D" w14:textId="77777777" w:rsidTr="00A40F6C">
        <w:trPr>
          <w:jc w:val="center"/>
        </w:trPr>
        <w:tc>
          <w:tcPr>
            <w:tcW w:w="3070" w:type="dxa"/>
            <w:vAlign w:val="center"/>
          </w:tcPr>
          <w:p w14:paraId="6B76FFB4" w14:textId="77777777" w:rsidR="000B1670" w:rsidRPr="00B37166" w:rsidRDefault="00BF38E1" w:rsidP="00A40F6C">
            <w:pPr>
              <w:jc w:val="center"/>
              <w:rPr>
                <w:rFonts w:asciiTheme="minorHAnsi" w:hAnsiTheme="minorHAnsi"/>
              </w:rPr>
            </w:pPr>
            <w:r w:rsidRPr="00B37166">
              <w:rPr>
                <w:rFonts w:asciiTheme="minorHAnsi" w:hAnsiTheme="minorHAnsi"/>
              </w:rPr>
              <w:t>CÍL</w:t>
            </w:r>
          </w:p>
        </w:tc>
        <w:tc>
          <w:tcPr>
            <w:tcW w:w="3071" w:type="dxa"/>
            <w:vAlign w:val="center"/>
          </w:tcPr>
          <w:p w14:paraId="4F3C85F7" w14:textId="77777777" w:rsidR="000B1670" w:rsidRPr="00B37166" w:rsidRDefault="00BF38E1" w:rsidP="00A40F6C">
            <w:pPr>
              <w:jc w:val="center"/>
              <w:rPr>
                <w:rFonts w:asciiTheme="minorHAnsi" w:hAnsiTheme="minorHAnsi"/>
              </w:rPr>
            </w:pPr>
            <w:r w:rsidRPr="00B37166">
              <w:rPr>
                <w:rFonts w:asciiTheme="minorHAnsi" w:hAnsiTheme="minorHAnsi"/>
              </w:rPr>
              <w:t>CÍL</w:t>
            </w:r>
          </w:p>
        </w:tc>
        <w:tc>
          <w:tcPr>
            <w:tcW w:w="3071" w:type="dxa"/>
            <w:vAlign w:val="center"/>
          </w:tcPr>
          <w:p w14:paraId="5FEC2C05" w14:textId="77777777" w:rsidR="000B1670" w:rsidRPr="00B37166" w:rsidRDefault="00BF38E1" w:rsidP="00A40F6C">
            <w:pPr>
              <w:jc w:val="center"/>
              <w:rPr>
                <w:rFonts w:asciiTheme="minorHAnsi" w:hAnsiTheme="minorHAnsi"/>
              </w:rPr>
            </w:pPr>
            <w:r w:rsidRPr="00B37166">
              <w:rPr>
                <w:rFonts w:asciiTheme="minorHAnsi" w:hAnsiTheme="minorHAnsi"/>
              </w:rPr>
              <w:t>CÍL</w:t>
            </w:r>
          </w:p>
        </w:tc>
      </w:tr>
      <w:tr w:rsidR="000B1670" w14:paraId="3C52BF85" w14:textId="77777777" w:rsidTr="00A40F6C">
        <w:trPr>
          <w:jc w:val="center"/>
        </w:trPr>
        <w:tc>
          <w:tcPr>
            <w:tcW w:w="3070" w:type="dxa"/>
            <w:vAlign w:val="center"/>
          </w:tcPr>
          <w:p w14:paraId="783AD739" w14:textId="77777777" w:rsidR="000B1670" w:rsidRPr="00A40F6C" w:rsidRDefault="00B37166" w:rsidP="00A40F6C">
            <w:pPr>
              <w:rPr>
                <w:rFonts w:asciiTheme="minorHAnsi" w:hAnsiTheme="minorHAnsi"/>
              </w:rPr>
            </w:pPr>
            <w:r w:rsidRPr="00A40F6C">
              <w:rPr>
                <w:rFonts w:asciiTheme="minorHAnsi" w:hAnsiTheme="minorHAnsi"/>
              </w:rPr>
              <w:t xml:space="preserve">1.1. </w:t>
            </w:r>
            <w:r w:rsidR="00BF38E1" w:rsidRPr="00A40F6C">
              <w:rPr>
                <w:rFonts w:asciiTheme="minorHAnsi" w:hAnsiTheme="minorHAnsi"/>
              </w:rPr>
              <w:t>Z</w:t>
            </w:r>
            <w:r w:rsidRPr="00A40F6C">
              <w:rPr>
                <w:rFonts w:asciiTheme="minorHAnsi" w:hAnsiTheme="minorHAnsi"/>
              </w:rPr>
              <w:t>vyšování profesních odborností zaměstnanců ve vzdělávacích zařízeních</w:t>
            </w:r>
          </w:p>
        </w:tc>
        <w:tc>
          <w:tcPr>
            <w:tcW w:w="3071" w:type="dxa"/>
            <w:vAlign w:val="center"/>
          </w:tcPr>
          <w:p w14:paraId="045F8D90" w14:textId="77777777" w:rsidR="000B1670" w:rsidRPr="00A40F6C" w:rsidRDefault="00A40F6C" w:rsidP="00A40F6C">
            <w:pPr>
              <w:rPr>
                <w:rFonts w:asciiTheme="minorHAnsi" w:hAnsiTheme="minorHAnsi"/>
              </w:rPr>
            </w:pPr>
            <w:r w:rsidRPr="00A40F6C">
              <w:rPr>
                <w:rFonts w:asciiTheme="minorHAnsi" w:hAnsiTheme="minorHAnsi"/>
              </w:rPr>
              <w:t>2.1. Vytváření podnětného prostředí pro vzdělávání a výchovu</w:t>
            </w:r>
          </w:p>
        </w:tc>
        <w:tc>
          <w:tcPr>
            <w:tcW w:w="3071" w:type="dxa"/>
            <w:vAlign w:val="center"/>
          </w:tcPr>
          <w:p w14:paraId="60C68E6C" w14:textId="77777777" w:rsidR="000B1670" w:rsidRPr="00A40F6C" w:rsidRDefault="00A40F6C" w:rsidP="00A40F6C">
            <w:pPr>
              <w:rPr>
                <w:rFonts w:asciiTheme="minorHAnsi" w:hAnsiTheme="minorHAnsi"/>
              </w:rPr>
            </w:pPr>
            <w:r w:rsidRPr="00A40F6C">
              <w:rPr>
                <w:rFonts w:asciiTheme="minorHAnsi" w:hAnsiTheme="minorHAnsi"/>
              </w:rPr>
              <w:t>3.1. Podpora dětí a žáků ohrožených školním neúspěchem</w:t>
            </w:r>
          </w:p>
        </w:tc>
      </w:tr>
      <w:tr w:rsidR="000B1670" w14:paraId="07B518FD" w14:textId="77777777" w:rsidTr="0018342D">
        <w:trPr>
          <w:jc w:val="center"/>
        </w:trPr>
        <w:tc>
          <w:tcPr>
            <w:tcW w:w="3070" w:type="dxa"/>
            <w:vAlign w:val="center"/>
          </w:tcPr>
          <w:p w14:paraId="4D8A1593" w14:textId="77777777" w:rsidR="000B1670" w:rsidRPr="00A40F6C" w:rsidRDefault="00B37166" w:rsidP="00A40F6C">
            <w:pPr>
              <w:rPr>
                <w:rFonts w:asciiTheme="minorHAnsi" w:hAnsiTheme="minorHAnsi"/>
              </w:rPr>
            </w:pPr>
            <w:r w:rsidRPr="00A40F6C">
              <w:rPr>
                <w:rFonts w:asciiTheme="minorHAnsi" w:hAnsiTheme="minorHAnsi"/>
              </w:rPr>
              <w:t>1.2. Rozvoj komunikace a spolupráce ve vzdělávacích zařízeních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456A9473" w14:textId="77777777" w:rsidR="000B1670" w:rsidRPr="00A40F6C" w:rsidRDefault="00A40F6C" w:rsidP="00A40F6C">
            <w:pPr>
              <w:rPr>
                <w:rFonts w:asciiTheme="minorHAnsi" w:hAnsiTheme="minorHAnsi"/>
              </w:rPr>
            </w:pPr>
            <w:r w:rsidRPr="00A40F6C">
              <w:rPr>
                <w:rFonts w:asciiTheme="minorHAnsi" w:hAnsiTheme="minorHAnsi"/>
              </w:rPr>
              <w:t>2.2. Modernizace technického a organizačního zázemí a zvyšování bezpečnosti ve vzdělávacích zařízeních</w:t>
            </w:r>
          </w:p>
        </w:tc>
        <w:tc>
          <w:tcPr>
            <w:tcW w:w="3071" w:type="dxa"/>
            <w:vAlign w:val="center"/>
          </w:tcPr>
          <w:p w14:paraId="24CDD6C5" w14:textId="77777777" w:rsidR="000B1670" w:rsidRPr="00A40F6C" w:rsidRDefault="00A40F6C" w:rsidP="00A40F6C">
            <w:pPr>
              <w:rPr>
                <w:rFonts w:asciiTheme="minorHAnsi" w:hAnsiTheme="minorHAnsi"/>
              </w:rPr>
            </w:pPr>
            <w:r w:rsidRPr="00A40F6C">
              <w:rPr>
                <w:rFonts w:asciiTheme="minorHAnsi" w:hAnsiTheme="minorHAnsi"/>
              </w:rPr>
              <w:t>3.2. Podpora dětí a žáků se speciálními vzdělávacími potřebami</w:t>
            </w:r>
          </w:p>
        </w:tc>
      </w:tr>
      <w:tr w:rsidR="00B44B9B" w14:paraId="63F485D5" w14:textId="77777777" w:rsidTr="0018342D">
        <w:trPr>
          <w:jc w:val="center"/>
        </w:trPr>
        <w:tc>
          <w:tcPr>
            <w:tcW w:w="307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98C5815" w14:textId="77777777" w:rsidR="00B44B9B" w:rsidRPr="00A40F6C" w:rsidRDefault="00B44B9B" w:rsidP="00A40F6C">
            <w:pPr>
              <w:rPr>
                <w:rFonts w:asciiTheme="minorHAnsi" w:hAnsiTheme="minorHAnsi"/>
              </w:rPr>
            </w:pPr>
          </w:p>
        </w:tc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14:paraId="281C03FC" w14:textId="77777777" w:rsidR="00B44B9B" w:rsidRPr="00A40F6C" w:rsidRDefault="00B44B9B" w:rsidP="00A40F6C">
            <w:pPr>
              <w:rPr>
                <w:rFonts w:asciiTheme="minorHAnsi" w:hAnsiTheme="minorHAnsi"/>
              </w:rPr>
            </w:pPr>
            <w:r w:rsidRPr="00A40F6C">
              <w:rPr>
                <w:rFonts w:asciiTheme="minorHAnsi" w:hAnsiTheme="minorHAnsi"/>
              </w:rPr>
              <w:t>2.3. Moderní zázemí pro rozvoj pohybových a uměleckých aktivit</w:t>
            </w:r>
          </w:p>
        </w:tc>
        <w:tc>
          <w:tcPr>
            <w:tcW w:w="3071" w:type="dxa"/>
            <w:vAlign w:val="center"/>
          </w:tcPr>
          <w:p w14:paraId="55D192AB" w14:textId="77777777" w:rsidR="00B44B9B" w:rsidRPr="00A40F6C" w:rsidRDefault="00B44B9B" w:rsidP="00A40F6C">
            <w:pPr>
              <w:rPr>
                <w:rFonts w:asciiTheme="minorHAnsi" w:hAnsiTheme="minorHAnsi"/>
              </w:rPr>
            </w:pPr>
            <w:r w:rsidRPr="00A40F6C">
              <w:rPr>
                <w:rFonts w:asciiTheme="minorHAnsi" w:hAnsiTheme="minorHAnsi"/>
              </w:rPr>
              <w:t>3.3. Rozvoj individuálních schopností žáka</w:t>
            </w:r>
          </w:p>
        </w:tc>
      </w:tr>
      <w:tr w:rsidR="00B44B9B" w14:paraId="4B810CC2" w14:textId="77777777" w:rsidTr="00B44B9B">
        <w:trPr>
          <w:jc w:val="center"/>
        </w:trPr>
        <w:tc>
          <w:tcPr>
            <w:tcW w:w="3070" w:type="dxa"/>
            <w:vMerge/>
            <w:tcBorders>
              <w:left w:val="nil"/>
              <w:right w:val="nil"/>
            </w:tcBorders>
            <w:vAlign w:val="center"/>
          </w:tcPr>
          <w:p w14:paraId="36BF22CF" w14:textId="77777777" w:rsidR="00B44B9B" w:rsidRPr="00A40F6C" w:rsidRDefault="00B44B9B" w:rsidP="00A40F6C">
            <w:pPr>
              <w:rPr>
                <w:rFonts w:asciiTheme="minorHAnsi" w:hAnsiTheme="minorHAnsi"/>
              </w:rPr>
            </w:pPr>
          </w:p>
        </w:tc>
        <w:tc>
          <w:tcPr>
            <w:tcW w:w="3071" w:type="dxa"/>
            <w:vMerge w:val="restart"/>
            <w:tcBorders>
              <w:left w:val="nil"/>
            </w:tcBorders>
            <w:vAlign w:val="center"/>
          </w:tcPr>
          <w:p w14:paraId="5DA71E4A" w14:textId="77777777" w:rsidR="00B44B9B" w:rsidRPr="00A40F6C" w:rsidRDefault="00B44B9B" w:rsidP="00A40F6C">
            <w:pPr>
              <w:rPr>
                <w:rFonts w:asciiTheme="minorHAnsi" w:hAnsiTheme="minorHAnsi"/>
              </w:rPr>
            </w:pPr>
          </w:p>
        </w:tc>
        <w:tc>
          <w:tcPr>
            <w:tcW w:w="3071" w:type="dxa"/>
            <w:vAlign w:val="center"/>
          </w:tcPr>
          <w:p w14:paraId="6F41D479" w14:textId="77777777" w:rsidR="00B44B9B" w:rsidRPr="00A40F6C" w:rsidRDefault="00B44B9B" w:rsidP="00A40F6C">
            <w:pPr>
              <w:rPr>
                <w:rFonts w:asciiTheme="minorHAnsi" w:hAnsiTheme="minorHAnsi"/>
              </w:rPr>
            </w:pPr>
            <w:r w:rsidRPr="00A40F6C">
              <w:rPr>
                <w:rFonts w:asciiTheme="minorHAnsi" w:hAnsiTheme="minorHAnsi"/>
              </w:rPr>
              <w:t>3.4. Prevence a řešení sociálně patologických jevů</w:t>
            </w:r>
          </w:p>
        </w:tc>
      </w:tr>
      <w:tr w:rsidR="00B44B9B" w14:paraId="25C1C315" w14:textId="77777777" w:rsidTr="00B44B9B">
        <w:trPr>
          <w:jc w:val="center"/>
        </w:trPr>
        <w:tc>
          <w:tcPr>
            <w:tcW w:w="3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D35069" w14:textId="77777777" w:rsidR="00B44B9B" w:rsidRPr="00A40F6C" w:rsidRDefault="00B44B9B" w:rsidP="00A40F6C">
            <w:pPr>
              <w:rPr>
                <w:rFonts w:asciiTheme="minorHAnsi" w:hAnsiTheme="minorHAnsi"/>
              </w:rPr>
            </w:pPr>
          </w:p>
        </w:tc>
        <w:tc>
          <w:tcPr>
            <w:tcW w:w="3071" w:type="dxa"/>
            <w:vMerge/>
            <w:tcBorders>
              <w:left w:val="nil"/>
              <w:bottom w:val="nil"/>
            </w:tcBorders>
            <w:vAlign w:val="center"/>
          </w:tcPr>
          <w:p w14:paraId="35C08F22" w14:textId="77777777" w:rsidR="00B44B9B" w:rsidRPr="00A40F6C" w:rsidRDefault="00B44B9B" w:rsidP="00A40F6C">
            <w:pPr>
              <w:rPr>
                <w:rFonts w:asciiTheme="minorHAnsi" w:hAnsiTheme="minorHAnsi"/>
              </w:rPr>
            </w:pPr>
          </w:p>
        </w:tc>
        <w:tc>
          <w:tcPr>
            <w:tcW w:w="3071" w:type="dxa"/>
            <w:vAlign w:val="center"/>
          </w:tcPr>
          <w:p w14:paraId="373FCDAA" w14:textId="77777777" w:rsidR="00B44B9B" w:rsidRPr="00A40F6C" w:rsidRDefault="00B44B9B" w:rsidP="00A40F6C">
            <w:pPr>
              <w:rPr>
                <w:rFonts w:asciiTheme="minorHAnsi" w:hAnsiTheme="minorHAnsi"/>
              </w:rPr>
            </w:pPr>
            <w:r w:rsidRPr="00A40F6C">
              <w:rPr>
                <w:rFonts w:asciiTheme="minorHAnsi" w:hAnsiTheme="minorHAnsi"/>
              </w:rPr>
              <w:t>3.5. Rozvoj kariérového poradenství ve školách</w:t>
            </w:r>
          </w:p>
        </w:tc>
      </w:tr>
    </w:tbl>
    <w:p w14:paraId="1565CBAE" w14:textId="77777777" w:rsidR="000B1670" w:rsidRDefault="000B1670" w:rsidP="00F97A08"/>
    <w:p w14:paraId="7D439DE3" w14:textId="77777777" w:rsidR="000B1670" w:rsidRDefault="000B1670" w:rsidP="00F97A08"/>
    <w:p w14:paraId="260CF8D7" w14:textId="77777777" w:rsidR="000B1670" w:rsidRDefault="000B1670" w:rsidP="00F97A08"/>
    <w:p w14:paraId="5AB30ED2" w14:textId="77777777" w:rsidR="00A40F6C" w:rsidRDefault="00A40F6C" w:rsidP="00F97A08"/>
    <w:p w14:paraId="224C6967" w14:textId="246D2B83" w:rsidR="00A40F6C" w:rsidRDefault="00A40F6C" w:rsidP="00F97A08"/>
    <w:p w14:paraId="0B2AFD49" w14:textId="548AAA67" w:rsidR="00FD620D" w:rsidRDefault="00FD620D" w:rsidP="00F97A08"/>
    <w:p w14:paraId="66B80962" w14:textId="2D832ED2" w:rsidR="008C06E9" w:rsidRDefault="008C06E9" w:rsidP="00F97A08"/>
    <w:p w14:paraId="1CA8055C" w14:textId="74E25071" w:rsidR="008C06E9" w:rsidRDefault="008C06E9" w:rsidP="00F97A08"/>
    <w:p w14:paraId="2934FDD5" w14:textId="70FA94BD" w:rsidR="008C06E9" w:rsidRDefault="008C06E9" w:rsidP="00F97A08"/>
    <w:p w14:paraId="582917FC" w14:textId="3B8A0C2B" w:rsidR="008C06E9" w:rsidRDefault="008C06E9" w:rsidP="00F97A08"/>
    <w:p w14:paraId="3A019D7F" w14:textId="77777777" w:rsidR="008C06E9" w:rsidRDefault="008C06E9" w:rsidP="00F97A08"/>
    <w:p w14:paraId="38C6F12A" w14:textId="77777777" w:rsidR="00FD620D" w:rsidRDefault="00FD620D" w:rsidP="00F97A08"/>
    <w:p w14:paraId="4A495FB1" w14:textId="77777777" w:rsidR="00CF21C2" w:rsidRDefault="00D544A7" w:rsidP="00D544A7">
      <w:pPr>
        <w:pStyle w:val="Nadpis3"/>
        <w:rPr>
          <w:lang w:eastAsia="cs-CZ"/>
        </w:rPr>
      </w:pPr>
      <w:bookmarkStart w:id="5" w:name="_Toc62217640"/>
      <w:r>
        <w:rPr>
          <w:lang w:eastAsia="cs-CZ"/>
        </w:rPr>
        <w:lastRenderedPageBreak/>
        <w:t>Popis cílů a priorit</w:t>
      </w:r>
      <w:bookmarkEnd w:id="5"/>
    </w:p>
    <w:p w14:paraId="7BE8E5E9" w14:textId="77777777" w:rsidR="00D544A7" w:rsidRPr="0083197E" w:rsidRDefault="00D544A7" w:rsidP="00CF21C2">
      <w:pPr>
        <w:tabs>
          <w:tab w:val="left" w:pos="2295"/>
        </w:tabs>
        <w:rPr>
          <w:lang w:eastAsia="cs-CZ"/>
        </w:rPr>
      </w:pPr>
    </w:p>
    <w:tbl>
      <w:tblPr>
        <w:tblpPr w:leftFromText="141" w:rightFromText="141" w:vertAnchor="text" w:horzAnchor="margin" w:tblpY="-3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7735"/>
      </w:tblGrid>
      <w:tr w:rsidR="00CF21C2" w:rsidRPr="00B0380F" w14:paraId="13E442AE" w14:textId="77777777" w:rsidTr="006C4885">
        <w:trPr>
          <w:trHeight w:val="416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08F7" w14:textId="77777777" w:rsidR="00CF21C2" w:rsidRPr="00CF21C2" w:rsidRDefault="00CF21C2" w:rsidP="00CF21C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 xml:space="preserve">Priorita 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C62C" w14:textId="77777777" w:rsidR="00CF21C2" w:rsidRPr="006C4885" w:rsidRDefault="00CF21C2" w:rsidP="006C4885">
            <w:pPr>
              <w:pStyle w:val="Odstavecseseznamem"/>
              <w:ind w:left="354"/>
              <w:rPr>
                <w:rFonts w:cs="Arial"/>
                <w:b/>
                <w:sz w:val="28"/>
                <w:szCs w:val="28"/>
              </w:rPr>
            </w:pPr>
            <w:r w:rsidRPr="009E5DFC">
              <w:rPr>
                <w:rFonts w:cs="Arial"/>
                <w:b/>
                <w:sz w:val="28"/>
                <w:szCs w:val="28"/>
              </w:rPr>
              <w:t>Rozvoj procesu vzdělávání</w:t>
            </w:r>
          </w:p>
        </w:tc>
      </w:tr>
      <w:tr w:rsidR="00CF21C2" w:rsidRPr="00B0380F" w14:paraId="2F2DF4BE" w14:textId="77777777" w:rsidTr="00CF21C2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C5A2" w14:textId="77777777" w:rsidR="00CF21C2" w:rsidRPr="00CF21C2" w:rsidRDefault="00CF21C2" w:rsidP="00CF21C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A914" w14:textId="77777777" w:rsidR="00CF21C2" w:rsidRPr="005E5D05" w:rsidRDefault="00CF21C2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  <w:rPr>
                <w:b/>
              </w:rPr>
            </w:pPr>
            <w:r w:rsidRPr="005E5D05">
              <w:rPr>
                <w:b/>
              </w:rPr>
              <w:t>1.1. Zvyšování profesních odborností zaměstnanců ve vzdělávacích zařízeních a podpora mentoringu</w:t>
            </w:r>
          </w:p>
          <w:p w14:paraId="007313D9" w14:textId="77777777" w:rsidR="004C2F50" w:rsidRPr="004C2F50" w:rsidRDefault="004C2F50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</w:pPr>
          </w:p>
          <w:p w14:paraId="59CD2C6B" w14:textId="77777777" w:rsidR="004C2F50" w:rsidRPr="00CF21C2" w:rsidRDefault="00F97A08" w:rsidP="00F97A08">
            <w:pPr>
              <w:spacing w:after="0" w:line="240" w:lineRule="auto"/>
            </w:pPr>
            <w:r>
              <w:t>Cíl má za úkol</w:t>
            </w:r>
            <w:r w:rsidR="004C2F50" w:rsidRPr="004C2F50">
              <w:t xml:space="preserve"> </w:t>
            </w:r>
            <w:r>
              <w:t>z</w:t>
            </w:r>
            <w:r w:rsidR="006565E5">
              <w:t xml:space="preserve">ajištění osobnostně profesního </w:t>
            </w:r>
            <w:r>
              <w:t>rozvoje pedagogických pracovníků, je zaměřen</w:t>
            </w:r>
            <w:r w:rsidR="004C2F50" w:rsidRPr="004C2F50">
              <w:t xml:space="preserve"> na rozvoj kompetencí zaměstnanců vzdělávacích zařízení, kteří jsou hlavním nositelem vzdělává</w:t>
            </w:r>
            <w:r>
              <w:t>ní.</w:t>
            </w:r>
            <w:r w:rsidR="004C2F50" w:rsidRPr="004C2F50">
              <w:t xml:space="preserve"> </w:t>
            </w:r>
            <w:r>
              <w:t xml:space="preserve"> </w:t>
            </w:r>
            <w:r w:rsidR="004C2F50" w:rsidRPr="004C2F50">
              <w:t>Osvětlují dětem a žákům důvod proč se vzdělávat a motivují je ke vzdělávání</w:t>
            </w:r>
            <w:r w:rsidR="006565E5">
              <w:t xml:space="preserve"> např. zaváděním nových výukových metod.</w:t>
            </w:r>
          </w:p>
        </w:tc>
      </w:tr>
      <w:tr w:rsidR="00CF21C2" w:rsidRPr="00B0380F" w14:paraId="6F1AB6A3" w14:textId="77777777" w:rsidTr="00CF21C2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E33C" w14:textId="77777777" w:rsidR="00CF21C2" w:rsidRPr="00CF21C2" w:rsidRDefault="00CF21C2" w:rsidP="00CF21C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Vazba na povinná</w:t>
            </w:r>
            <w:r w:rsidR="006C4885">
              <w:rPr>
                <w:rFonts w:eastAsia="Times New Roman" w:cs="Arial"/>
                <w:b/>
                <w:color w:val="000000"/>
                <w:lang w:eastAsia="cs-CZ"/>
              </w:rPr>
              <w:t xml:space="preserve"> a doporučená opatření </w:t>
            </w: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2FD8" w14:textId="77777777" w:rsidR="00CF21C2" w:rsidRPr="002E08C7" w:rsidRDefault="00CF21C2" w:rsidP="00CF21C2">
            <w:pPr>
              <w:spacing w:after="0" w:line="240" w:lineRule="auto"/>
            </w:pPr>
            <w:r w:rsidRPr="002E08C7">
              <w:t>Povinná opatření</w:t>
            </w:r>
          </w:p>
          <w:p w14:paraId="61CC2A0A" w14:textId="2EC612B4" w:rsidR="00CF21C2" w:rsidRPr="002E08C7" w:rsidRDefault="00CF21C2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Předškolní vzdělávání a péče:</w:t>
            </w:r>
            <w:r w:rsidR="008129B6">
              <w:t xml:space="preserve"> </w:t>
            </w:r>
            <w:r w:rsidRPr="002E08C7">
              <w:t>dostupnost-inkluze-kvalita</w:t>
            </w:r>
          </w:p>
          <w:p w14:paraId="7075A0CA" w14:textId="77777777" w:rsidR="00CF21C2" w:rsidRPr="002E08C7" w:rsidRDefault="00CF21C2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Čtenářská a matematická gramotnost v základním vzdělávání</w:t>
            </w:r>
          </w:p>
          <w:p w14:paraId="6BA65972" w14:textId="77777777" w:rsidR="00CF21C2" w:rsidRPr="002E08C7" w:rsidRDefault="00CF21C2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Inkluzivní vzdělávání a podpora dětí a žáků ohrožených školním neúspěchem</w:t>
            </w:r>
          </w:p>
          <w:p w14:paraId="67C25230" w14:textId="77777777" w:rsidR="00CF21C2" w:rsidRPr="002E08C7" w:rsidRDefault="00CF21C2" w:rsidP="00CF21C2">
            <w:pPr>
              <w:spacing w:after="0" w:line="240" w:lineRule="auto"/>
            </w:pPr>
            <w:r w:rsidRPr="002E08C7">
              <w:t>Doporučená opatření</w:t>
            </w:r>
          </w:p>
          <w:p w14:paraId="24D7EB4F" w14:textId="77777777" w:rsidR="00CF21C2" w:rsidRPr="002E08C7" w:rsidRDefault="00CF21C2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Rozvoj podnikavosti a iniciativy dětí a žáků</w:t>
            </w:r>
          </w:p>
          <w:p w14:paraId="0A6AF072" w14:textId="77777777" w:rsidR="00CF21C2" w:rsidRPr="002E08C7" w:rsidRDefault="00CF21C2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Rozvoj kompetencí dětí a žáků v polytechnickém vzdělávání</w:t>
            </w:r>
          </w:p>
          <w:p w14:paraId="4397087A" w14:textId="77777777" w:rsidR="00CF21C2" w:rsidRPr="002E08C7" w:rsidRDefault="00CF21C2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Kariérové poradenství v základních školách</w:t>
            </w:r>
          </w:p>
          <w:p w14:paraId="142CF99A" w14:textId="77777777" w:rsidR="00CF21C2" w:rsidRPr="00C77556" w:rsidRDefault="00F97A08" w:rsidP="00CF21C2">
            <w:pPr>
              <w:spacing w:after="0" w:line="240" w:lineRule="auto"/>
            </w:pPr>
            <w:r>
              <w:t>Průřezová a volitelná opat</w:t>
            </w:r>
            <w:r w:rsidR="00CF21C2" w:rsidRPr="00C77556">
              <w:t>ření</w:t>
            </w:r>
          </w:p>
          <w:p w14:paraId="1C705526" w14:textId="77777777" w:rsidR="00CF21C2" w:rsidRPr="00C77556" w:rsidRDefault="00CF21C2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C77556">
              <w:t>Rozvoj digitálních kompetencí dětí a žáků</w:t>
            </w:r>
          </w:p>
          <w:p w14:paraId="1C7F623B" w14:textId="77777777" w:rsidR="00CF21C2" w:rsidRPr="006C4885" w:rsidRDefault="00CF21C2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 w:rsidRPr="00C77556">
              <w:t>Rozvoj kompetencí dětí a žáků pro aktivní používání cizího jazyka</w:t>
            </w:r>
          </w:p>
          <w:p w14:paraId="5DE83997" w14:textId="77777777" w:rsidR="006C4885" w:rsidRPr="006C4885" w:rsidRDefault="006C4885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>
              <w:t>Rozvoj sociálních a občanských kompetencí dětí a žáků</w:t>
            </w:r>
          </w:p>
          <w:p w14:paraId="30F62CA0" w14:textId="77777777" w:rsidR="006C4885" w:rsidRPr="00B0380F" w:rsidRDefault="006C4885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>
              <w:t>Rozvoj kulturního povědomí a vyjádření dětí a žáků</w:t>
            </w:r>
          </w:p>
        </w:tc>
      </w:tr>
      <w:tr w:rsidR="00CF21C2" w:rsidRPr="00B0380F" w14:paraId="33BF087E" w14:textId="77777777" w:rsidTr="00CF21C2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741D" w14:textId="77777777" w:rsidR="00CF21C2" w:rsidRPr="006C4885" w:rsidRDefault="00CF21C2" w:rsidP="00CF21C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6C4885">
              <w:rPr>
                <w:rFonts w:eastAsia="Times New Roman" w:cs="Arial"/>
                <w:b/>
                <w:color w:val="000000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61C3" w14:textId="77777777" w:rsidR="006C4885" w:rsidRPr="002E08C7" w:rsidRDefault="006C4885" w:rsidP="00E95BA5">
            <w:pPr>
              <w:pStyle w:val="Odstavecseseznamem"/>
              <w:numPr>
                <w:ilvl w:val="0"/>
                <w:numId w:val="6"/>
              </w:numPr>
            </w:pPr>
            <w:r w:rsidRPr="002E08C7">
              <w:t>Počet vzdělávacích zařízení se zaměstnanci absolvující vzdělávací kurzy.</w:t>
            </w:r>
          </w:p>
          <w:p w14:paraId="15FF5EF8" w14:textId="77777777" w:rsidR="006C4885" w:rsidRPr="002E08C7" w:rsidRDefault="006C4885" w:rsidP="00E95BA5">
            <w:pPr>
              <w:pStyle w:val="Odstavecseseznamem"/>
              <w:numPr>
                <w:ilvl w:val="0"/>
                <w:numId w:val="6"/>
              </w:numPr>
            </w:pPr>
            <w:r w:rsidRPr="002E08C7">
              <w:t>Počet vzdělávacích zařízení rozvíjejících kompetence vedoucích zaměstnanců</w:t>
            </w:r>
          </w:p>
          <w:p w14:paraId="00EAFD81" w14:textId="77777777" w:rsidR="006C4885" w:rsidRPr="002E08C7" w:rsidRDefault="006C4885" w:rsidP="00E95BA5">
            <w:pPr>
              <w:pStyle w:val="Odstavecseseznamem"/>
              <w:numPr>
                <w:ilvl w:val="0"/>
                <w:numId w:val="6"/>
              </w:numPr>
            </w:pPr>
            <w:r w:rsidRPr="002E08C7">
              <w:t>Počet vzdělávacích zařízení podporující osobnostně sociální rozvoj zaměstnanců</w:t>
            </w:r>
          </w:p>
          <w:p w14:paraId="520BF42F" w14:textId="77777777" w:rsidR="006C4885" w:rsidRPr="002E08C7" w:rsidRDefault="006C4885" w:rsidP="00E95BA5">
            <w:pPr>
              <w:pStyle w:val="Odstavecseseznamem"/>
              <w:numPr>
                <w:ilvl w:val="0"/>
                <w:numId w:val="6"/>
              </w:numPr>
            </w:pPr>
            <w:r w:rsidRPr="002E08C7">
              <w:t>Počet vzdělávacích zařízení podporujících a rozvíjejících mentoring</w:t>
            </w:r>
          </w:p>
          <w:p w14:paraId="2FA3A35E" w14:textId="77777777" w:rsidR="00CF21C2" w:rsidRPr="006C4885" w:rsidRDefault="006C4885" w:rsidP="00E95BA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2E08C7">
              <w:t>Počet vzdělávacích zařízení realizujících nové a alternativní metody výuky</w:t>
            </w:r>
          </w:p>
        </w:tc>
      </w:tr>
    </w:tbl>
    <w:p w14:paraId="42B59E38" w14:textId="77777777" w:rsidR="00713618" w:rsidRDefault="00713618" w:rsidP="00D43BDA">
      <w:pPr>
        <w:rPr>
          <w:lang w:eastAsia="cs-CZ"/>
        </w:rPr>
      </w:pPr>
    </w:p>
    <w:p w14:paraId="4C839905" w14:textId="77777777" w:rsidR="00713618" w:rsidRDefault="00713618">
      <w:pPr>
        <w:rPr>
          <w:lang w:eastAsia="cs-CZ"/>
        </w:rPr>
      </w:pPr>
      <w:r>
        <w:rPr>
          <w:lang w:eastAsia="cs-CZ"/>
        </w:rPr>
        <w:br w:type="page"/>
      </w:r>
    </w:p>
    <w:p w14:paraId="6F922403" w14:textId="77777777" w:rsidR="00CF21C2" w:rsidRDefault="00CF21C2" w:rsidP="00D43BDA">
      <w:pPr>
        <w:rPr>
          <w:lang w:eastAsia="cs-CZ"/>
        </w:rPr>
      </w:pPr>
    </w:p>
    <w:tbl>
      <w:tblPr>
        <w:tblpPr w:leftFromText="141" w:rightFromText="141" w:vertAnchor="text" w:horzAnchor="margin" w:tblpY="-3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7735"/>
      </w:tblGrid>
      <w:tr w:rsidR="005F3BDE" w:rsidRPr="00B0380F" w14:paraId="389EE817" w14:textId="77777777" w:rsidTr="005E5D05">
        <w:trPr>
          <w:trHeight w:val="416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8711" w14:textId="77777777" w:rsidR="005F3BDE" w:rsidRPr="00CF21C2" w:rsidRDefault="005F3BDE" w:rsidP="005E5D0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 xml:space="preserve">Priorita 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A4E" w14:textId="77777777" w:rsidR="005F3BDE" w:rsidRPr="006C4885" w:rsidRDefault="005F3BDE" w:rsidP="005E5D05">
            <w:pPr>
              <w:pStyle w:val="Odstavecseseznamem"/>
              <w:ind w:left="354"/>
              <w:rPr>
                <w:rFonts w:cs="Arial"/>
                <w:b/>
                <w:sz w:val="28"/>
                <w:szCs w:val="28"/>
              </w:rPr>
            </w:pPr>
            <w:r w:rsidRPr="00221722">
              <w:rPr>
                <w:rFonts w:cs="Arial"/>
                <w:b/>
                <w:sz w:val="28"/>
                <w:szCs w:val="28"/>
              </w:rPr>
              <w:t>Rozvoj procesu vzdělávání</w:t>
            </w:r>
          </w:p>
        </w:tc>
      </w:tr>
      <w:tr w:rsidR="005F3BDE" w:rsidRPr="00B0380F" w14:paraId="36A1EE1B" w14:textId="77777777" w:rsidTr="005E5D05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8775" w14:textId="77777777" w:rsidR="005F3BDE" w:rsidRPr="00CF21C2" w:rsidRDefault="005F3BDE" w:rsidP="005E5D0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69D2" w14:textId="77777777" w:rsidR="005F3BDE" w:rsidRDefault="005F3BDE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  <w:rPr>
                <w:b/>
              </w:rPr>
            </w:pPr>
            <w:r w:rsidRPr="005E5D05">
              <w:rPr>
                <w:b/>
              </w:rPr>
              <w:t>1.2. Rozvoj komunikace a spolupráce ve vzdělávacích zařízeních</w:t>
            </w:r>
          </w:p>
          <w:p w14:paraId="2EC780B8" w14:textId="77777777" w:rsidR="005F3BDE" w:rsidRPr="00CF21C2" w:rsidRDefault="00A7079C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</w:pPr>
            <w:r>
              <w:t xml:space="preserve">Úkolem tohoto cíle je vytvářet lepší atmosféru v rámci jednotlivých škol, zkvalitnit spolupráci na úrovni školských zařízení, ale i ve vztahu k zřizovateli. </w:t>
            </w:r>
            <w:r w:rsidR="004F3E6B">
              <w:t>Výsledkem je vzájemné poznávání a</w:t>
            </w:r>
            <w:r>
              <w:t xml:space="preserve"> s</w:t>
            </w:r>
            <w:r w:rsidR="004F3E6B">
              <w:t>dílení zkušeností mezi pedagogy. C</w:t>
            </w:r>
            <w:r>
              <w:t>elkově se pak tato spolupráce projeví</w:t>
            </w:r>
            <w:r w:rsidR="004F3E6B">
              <w:t xml:space="preserve"> na efektivnějším způsobu výuky, zvýší se nedostačující míra společného řešení problémů mezi rodiči a školou a celkově dojde ke zkvalitnění komunikace mezi aktéry ve školství.</w:t>
            </w:r>
          </w:p>
        </w:tc>
      </w:tr>
      <w:tr w:rsidR="005F3BDE" w:rsidRPr="00B0380F" w14:paraId="45EA19CB" w14:textId="77777777" w:rsidTr="005E5D05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64C9" w14:textId="77777777" w:rsidR="005F3BDE" w:rsidRPr="00CF21C2" w:rsidRDefault="005F3BDE" w:rsidP="005E5D0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Vazba na povinná</w:t>
            </w:r>
            <w:r>
              <w:rPr>
                <w:rFonts w:eastAsia="Times New Roman" w:cs="Arial"/>
                <w:b/>
                <w:color w:val="000000"/>
                <w:lang w:eastAsia="cs-CZ"/>
              </w:rPr>
              <w:t xml:space="preserve"> a doporučená opatření </w:t>
            </w: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7132" w14:textId="77777777" w:rsidR="005F3BDE" w:rsidRPr="002E08C7" w:rsidRDefault="005F3BDE" w:rsidP="005E5D05">
            <w:pPr>
              <w:spacing w:after="0" w:line="240" w:lineRule="auto"/>
            </w:pPr>
            <w:r w:rsidRPr="002E08C7">
              <w:t>Povinná opatření</w:t>
            </w:r>
          </w:p>
          <w:p w14:paraId="6F2686DE" w14:textId="142F0BA5" w:rsidR="005F3BDE" w:rsidRPr="002E08C7" w:rsidRDefault="005F3BDE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Předškolní vzdělávání a péče:</w:t>
            </w:r>
            <w:r w:rsidR="008129B6">
              <w:t xml:space="preserve"> </w:t>
            </w:r>
            <w:r w:rsidRPr="002E08C7">
              <w:t>dostupnost-inkluze-kvalita</w:t>
            </w:r>
          </w:p>
          <w:p w14:paraId="3410EEA8" w14:textId="77777777" w:rsidR="005F3BDE" w:rsidRPr="002E08C7" w:rsidRDefault="00A30356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 xml:space="preserve">Inkluzivní </w:t>
            </w:r>
            <w:r w:rsidR="005F3BDE" w:rsidRPr="002E08C7">
              <w:t>vzdělávání a podpora dětí a žáků ohrožených školním neúspěchem</w:t>
            </w:r>
          </w:p>
          <w:p w14:paraId="08A06E30" w14:textId="77777777" w:rsidR="005F3BDE" w:rsidRPr="002E08C7" w:rsidRDefault="005F3BDE" w:rsidP="00C67AAB">
            <w:pPr>
              <w:spacing w:after="0" w:line="240" w:lineRule="auto"/>
            </w:pPr>
            <w:r w:rsidRPr="002E08C7">
              <w:t>Doporučená opatření</w:t>
            </w:r>
          </w:p>
          <w:p w14:paraId="0DAFE209" w14:textId="77777777" w:rsidR="005F3BDE" w:rsidRPr="002E08C7" w:rsidRDefault="005F3BDE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Kariérové poradenství v základních školách</w:t>
            </w:r>
          </w:p>
          <w:p w14:paraId="2F7F2865" w14:textId="77777777" w:rsidR="005F3BDE" w:rsidRDefault="005F3BDE" w:rsidP="005E5D05">
            <w:pPr>
              <w:spacing w:after="0" w:line="240" w:lineRule="auto"/>
            </w:pPr>
            <w:r>
              <w:t>Průřezová a volitelná opat</w:t>
            </w:r>
            <w:r w:rsidRPr="00C77556">
              <w:t>ření</w:t>
            </w:r>
          </w:p>
          <w:p w14:paraId="3C3D7C37" w14:textId="77777777" w:rsidR="00FD70C3" w:rsidRPr="00C77556" w:rsidRDefault="00FD70C3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Aktivity související se vzděláváním mimo OP VVV, IROP a OP PPR</w:t>
            </w:r>
          </w:p>
          <w:p w14:paraId="1DD31570" w14:textId="77777777" w:rsidR="005F3BDE" w:rsidRPr="00B0380F" w:rsidRDefault="005F3BDE" w:rsidP="00C67AAB">
            <w:pPr>
              <w:pStyle w:val="Odstavecseseznamem"/>
              <w:spacing w:after="0" w:line="240" w:lineRule="auto"/>
              <w:jc w:val="both"/>
              <w:rPr>
                <w:rFonts w:cs="Arial"/>
                <w:i/>
              </w:rPr>
            </w:pPr>
          </w:p>
        </w:tc>
      </w:tr>
      <w:tr w:rsidR="005F3BDE" w:rsidRPr="00B0380F" w14:paraId="07BC844D" w14:textId="77777777" w:rsidTr="005E5D05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4BC0" w14:textId="77777777" w:rsidR="005F3BDE" w:rsidRPr="006C4885" w:rsidRDefault="005F3BDE" w:rsidP="005E5D0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6C4885">
              <w:rPr>
                <w:rFonts w:eastAsia="Times New Roman" w:cs="Arial"/>
                <w:b/>
                <w:color w:val="000000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D7C5" w14:textId="77777777" w:rsidR="005F3BDE" w:rsidRPr="00A7079C" w:rsidRDefault="00A7079C" w:rsidP="00E95BA5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Arial"/>
                <w:color w:val="000000"/>
                <w:lang w:eastAsia="cs-CZ"/>
              </w:rPr>
            </w:pPr>
            <w:r w:rsidRPr="00A7079C">
              <w:t xml:space="preserve">Počet vzdělávacích zařízení realizujících aktivity spolupráce </w:t>
            </w:r>
          </w:p>
        </w:tc>
      </w:tr>
    </w:tbl>
    <w:p w14:paraId="662C2861" w14:textId="77777777" w:rsidR="00CF21C2" w:rsidRDefault="00CF21C2">
      <w:pPr>
        <w:rPr>
          <w:lang w:eastAsia="cs-CZ"/>
        </w:rPr>
      </w:pPr>
    </w:p>
    <w:p w14:paraId="47160A19" w14:textId="77777777" w:rsidR="00CF21C2" w:rsidRDefault="00CF21C2">
      <w:pPr>
        <w:rPr>
          <w:lang w:eastAsia="cs-CZ"/>
        </w:rPr>
      </w:pPr>
    </w:p>
    <w:tbl>
      <w:tblPr>
        <w:tblpPr w:leftFromText="141" w:rightFromText="141" w:vertAnchor="text" w:horzAnchor="margin" w:tblpY="-3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7735"/>
      </w:tblGrid>
      <w:tr w:rsidR="005F3BDE" w:rsidRPr="00B0380F" w14:paraId="602826EF" w14:textId="77777777" w:rsidTr="005E5D05">
        <w:trPr>
          <w:trHeight w:val="416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3A66" w14:textId="77777777" w:rsidR="005F3BDE" w:rsidRPr="00CF21C2" w:rsidRDefault="005F3BDE" w:rsidP="005E5D0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 xml:space="preserve">Priorita 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224F" w14:textId="77777777" w:rsidR="005F3BDE" w:rsidRPr="006C4885" w:rsidRDefault="005F3BDE" w:rsidP="005E5D05">
            <w:pPr>
              <w:pStyle w:val="Odstavecseseznamem"/>
              <w:ind w:left="354"/>
              <w:rPr>
                <w:rFonts w:cs="Arial"/>
                <w:b/>
                <w:sz w:val="28"/>
                <w:szCs w:val="28"/>
              </w:rPr>
            </w:pPr>
            <w:r w:rsidRPr="00C4631B">
              <w:rPr>
                <w:rFonts w:cs="Arial"/>
                <w:b/>
                <w:sz w:val="28"/>
                <w:szCs w:val="28"/>
              </w:rPr>
              <w:t>Moderní prostředí a kvalitní zázemí</w:t>
            </w:r>
          </w:p>
        </w:tc>
      </w:tr>
      <w:tr w:rsidR="005F3BDE" w:rsidRPr="00B0380F" w14:paraId="172A9ED3" w14:textId="77777777" w:rsidTr="005E5D05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90F0" w14:textId="77777777" w:rsidR="005F3BDE" w:rsidRPr="00CF21C2" w:rsidRDefault="005F3BDE" w:rsidP="005E5D0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3987" w14:textId="77777777" w:rsidR="005F3BDE" w:rsidRPr="005E5D05" w:rsidRDefault="005E5D05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  <w:rPr>
                <w:b/>
              </w:rPr>
            </w:pPr>
            <w:r w:rsidRPr="005E5D05">
              <w:rPr>
                <w:b/>
              </w:rPr>
              <w:t>2</w:t>
            </w:r>
            <w:r w:rsidR="005F3BDE" w:rsidRPr="005E5D05">
              <w:rPr>
                <w:b/>
              </w:rPr>
              <w:t xml:space="preserve">.1. </w:t>
            </w:r>
            <w:r w:rsidRPr="005E5D05">
              <w:rPr>
                <w:b/>
              </w:rPr>
              <w:t>Vytváření podnětného prostředí pro vzdělávání a výchovu</w:t>
            </w:r>
          </w:p>
          <w:p w14:paraId="6576D113" w14:textId="77777777" w:rsidR="005F3BDE" w:rsidRPr="004C2F50" w:rsidRDefault="005F3BDE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</w:pPr>
          </w:p>
          <w:p w14:paraId="1A3FA85C" w14:textId="77777777" w:rsidR="005F3BDE" w:rsidRPr="00CF21C2" w:rsidRDefault="005E5D05" w:rsidP="005E5D05">
            <w:pPr>
              <w:spacing w:after="0" w:line="240" w:lineRule="auto"/>
            </w:pPr>
            <w:r>
              <w:t xml:space="preserve">Školská zařízení v území se potýkají s nevyhovujícím a zastaralým </w:t>
            </w:r>
            <w:r w:rsidR="006565E5">
              <w:t>vybavením, které neodpovídá dnešním požadavkům a potřebám.</w:t>
            </w:r>
            <w:r w:rsidR="005F3BDE">
              <w:t xml:space="preserve"> </w:t>
            </w:r>
            <w:r w:rsidR="006565E5">
              <w:t>Cíl má za úkol zajistit kvalitní vzdělávací prostory</w:t>
            </w:r>
            <w:r w:rsidR="00737E16">
              <w:t xml:space="preserve"> včetně zajištění fyzické dostupnosti</w:t>
            </w:r>
            <w:r w:rsidR="006565E5">
              <w:t>, doplněné moderním vybavením, které umožní zavádět inovativní výukové metody využívat moderní technologie.</w:t>
            </w:r>
          </w:p>
        </w:tc>
      </w:tr>
      <w:tr w:rsidR="005F3BDE" w:rsidRPr="00B0380F" w14:paraId="287E9827" w14:textId="77777777" w:rsidTr="005E5D05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D07B" w14:textId="77777777" w:rsidR="005F3BDE" w:rsidRPr="00CF21C2" w:rsidRDefault="005F3BDE" w:rsidP="005E5D0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Vazba na povinná</w:t>
            </w:r>
            <w:r>
              <w:rPr>
                <w:rFonts w:eastAsia="Times New Roman" w:cs="Arial"/>
                <w:b/>
                <w:color w:val="000000"/>
                <w:lang w:eastAsia="cs-CZ"/>
              </w:rPr>
              <w:t xml:space="preserve"> a doporučená opatření </w:t>
            </w: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D1A2" w14:textId="77777777" w:rsidR="005F3BDE" w:rsidRPr="002E08C7" w:rsidRDefault="005F3BDE" w:rsidP="005E5D05">
            <w:pPr>
              <w:spacing w:after="0" w:line="240" w:lineRule="auto"/>
            </w:pPr>
            <w:r w:rsidRPr="002E08C7">
              <w:t>Povinná opatření</w:t>
            </w:r>
          </w:p>
          <w:p w14:paraId="488BEA40" w14:textId="3AC193ED" w:rsidR="005F3BDE" w:rsidRPr="002E08C7" w:rsidRDefault="005F3BDE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Předškolní vzdělávání a péče:</w:t>
            </w:r>
            <w:r w:rsidR="008129B6">
              <w:t xml:space="preserve"> </w:t>
            </w:r>
            <w:r w:rsidRPr="002E08C7">
              <w:t>dostupnost-inkluze-kvalita</w:t>
            </w:r>
          </w:p>
          <w:p w14:paraId="3AA66E25" w14:textId="77777777" w:rsidR="005F3BDE" w:rsidRPr="00C77556" w:rsidRDefault="005F3BDE" w:rsidP="005E5D05">
            <w:pPr>
              <w:spacing w:after="0" w:line="240" w:lineRule="auto"/>
            </w:pPr>
            <w:r>
              <w:t>Průřezová a volitelná opat</w:t>
            </w:r>
            <w:r w:rsidRPr="00C77556">
              <w:t>ření</w:t>
            </w:r>
          </w:p>
          <w:p w14:paraId="1DDC5391" w14:textId="77777777" w:rsidR="005F3BDE" w:rsidRPr="00B0380F" w:rsidRDefault="00BE36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>
              <w:t>Investice do rozvoje kapacit základních škol</w:t>
            </w:r>
          </w:p>
        </w:tc>
      </w:tr>
      <w:tr w:rsidR="005F3BDE" w:rsidRPr="00B0380F" w14:paraId="6791225E" w14:textId="77777777" w:rsidTr="005E5D05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C5AB" w14:textId="77777777" w:rsidR="005F3BDE" w:rsidRPr="006C4885" w:rsidRDefault="005F3BDE" w:rsidP="005E5D05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6C4885">
              <w:rPr>
                <w:rFonts w:eastAsia="Times New Roman" w:cs="Arial"/>
                <w:b/>
                <w:color w:val="000000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FF1F" w14:textId="77777777" w:rsidR="00BE3687" w:rsidRPr="00BE3687" w:rsidRDefault="00BE3687" w:rsidP="00E95BA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BE3687">
              <w:t>Počet vzdělávacích zařízení se zmodernizovaným vybavením a pomůckami</w:t>
            </w:r>
          </w:p>
          <w:p w14:paraId="4C3E2579" w14:textId="77777777" w:rsidR="00BE3687" w:rsidRPr="00BE3687" w:rsidRDefault="00BE3687" w:rsidP="00E95BA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BE3687">
              <w:t xml:space="preserve">Počet vzdělávacích zařízení s inovovanými vzdělávacími programy pro děti a žáky </w:t>
            </w:r>
          </w:p>
          <w:p w14:paraId="07306B4D" w14:textId="77777777" w:rsidR="005F3BDE" w:rsidRPr="00BE3687" w:rsidRDefault="00C256E6" w:rsidP="00E95BA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t xml:space="preserve">Počet </w:t>
            </w:r>
            <w:r w:rsidR="00BE3687" w:rsidRPr="00BE3687">
              <w:t>vzdělávacích zařízení s rekonstruovaným nebo nově vybudovaným zázemím pro vzdělávání a výchovu</w:t>
            </w:r>
          </w:p>
        </w:tc>
      </w:tr>
    </w:tbl>
    <w:p w14:paraId="45E04F3B" w14:textId="77777777" w:rsidR="006E1CC1" w:rsidRDefault="006E1CC1"/>
    <w:tbl>
      <w:tblPr>
        <w:tblpPr w:leftFromText="141" w:rightFromText="141" w:vertAnchor="text" w:horzAnchor="margin" w:tblpY="-3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7735"/>
      </w:tblGrid>
      <w:tr w:rsidR="00FE0120" w:rsidRPr="00B0380F" w14:paraId="2BC143BD" w14:textId="77777777" w:rsidTr="00FE0120">
        <w:trPr>
          <w:trHeight w:val="416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7787" w14:textId="77777777" w:rsidR="00FE0120" w:rsidRPr="00CF21C2" w:rsidRDefault="00FE0120" w:rsidP="00FE0120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lastRenderedPageBreak/>
              <w:t xml:space="preserve">Priorita 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61DE" w14:textId="77777777" w:rsidR="00FE0120" w:rsidRPr="006C4885" w:rsidRDefault="00FE0120" w:rsidP="00FE0120">
            <w:pPr>
              <w:pStyle w:val="Odstavecseseznamem"/>
              <w:ind w:left="354"/>
              <w:rPr>
                <w:rFonts w:cs="Arial"/>
                <w:b/>
                <w:sz w:val="28"/>
                <w:szCs w:val="28"/>
              </w:rPr>
            </w:pPr>
            <w:r w:rsidRPr="00B9516B">
              <w:rPr>
                <w:rFonts w:cs="Arial"/>
                <w:b/>
                <w:sz w:val="28"/>
                <w:szCs w:val="28"/>
              </w:rPr>
              <w:t>Moderní prostředí a kvalitní zázemí</w:t>
            </w:r>
          </w:p>
        </w:tc>
      </w:tr>
      <w:tr w:rsidR="00FE0120" w:rsidRPr="00B0380F" w14:paraId="55F49AC7" w14:textId="77777777" w:rsidTr="00FE0120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6514" w14:textId="77777777" w:rsidR="00FE0120" w:rsidRPr="00CF21C2" w:rsidRDefault="00FE0120" w:rsidP="00FE0120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8BAE" w14:textId="77777777" w:rsidR="00FE0120" w:rsidRPr="005E5D05" w:rsidRDefault="00C256E6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  <w:rPr>
                <w:b/>
              </w:rPr>
            </w:pPr>
            <w:r>
              <w:rPr>
                <w:b/>
              </w:rPr>
              <w:t>2.2</w:t>
            </w:r>
            <w:r w:rsidR="00FE0120" w:rsidRPr="005E5D05">
              <w:rPr>
                <w:b/>
              </w:rPr>
              <w:t xml:space="preserve">. </w:t>
            </w:r>
            <w:r>
              <w:rPr>
                <w:b/>
              </w:rPr>
              <w:t>Modernizace technického a organizačního zázemí a zvyšování bezpečnosti ve vzdělávacích zařízeních</w:t>
            </w:r>
          </w:p>
          <w:p w14:paraId="6EF55CC3" w14:textId="77777777" w:rsidR="00FE0120" w:rsidRPr="00CF21C2" w:rsidRDefault="00B9516B" w:rsidP="00FE0120">
            <w:pPr>
              <w:spacing w:after="0" w:line="240" w:lineRule="auto"/>
            </w:pPr>
            <w:r>
              <w:t>Velké množství školských zařízení v území se také potýká s nevyhovujícími prostory pro technické a organizační zázemí. Tento cíl povede k modernizaci a pořízení modernizovaného vybavení pro technické a organizační zázemí. Dále školská zařízení prostřednictvím naplnění tohoto cíle dosáhnou kvalitního a moderního vybavení pro zajištění bezpečnosti školských zařízení.</w:t>
            </w:r>
          </w:p>
        </w:tc>
      </w:tr>
      <w:tr w:rsidR="00FE0120" w:rsidRPr="00B0380F" w14:paraId="0C38C6FA" w14:textId="77777777" w:rsidTr="00FE0120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9A8A" w14:textId="77777777" w:rsidR="00FE0120" w:rsidRPr="00CF21C2" w:rsidRDefault="00FE0120" w:rsidP="00FE0120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Vazba na povinná</w:t>
            </w:r>
            <w:r>
              <w:rPr>
                <w:rFonts w:eastAsia="Times New Roman" w:cs="Arial"/>
                <w:b/>
                <w:color w:val="000000"/>
                <w:lang w:eastAsia="cs-CZ"/>
              </w:rPr>
              <w:t xml:space="preserve"> a doporučená opatření </w:t>
            </w: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563B" w14:textId="77777777" w:rsidR="00FE0120" w:rsidRPr="002E08C7" w:rsidRDefault="00FE0120" w:rsidP="00FE0120">
            <w:pPr>
              <w:spacing w:after="0" w:line="240" w:lineRule="auto"/>
            </w:pPr>
            <w:r w:rsidRPr="002E08C7">
              <w:t>Povinná opatření</w:t>
            </w:r>
          </w:p>
          <w:p w14:paraId="49ABF4D1" w14:textId="5E5DE0BC" w:rsidR="00FE0120" w:rsidRPr="002E08C7" w:rsidRDefault="00FE0120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Předškolní vzdělávání a péče:</w:t>
            </w:r>
            <w:r w:rsidR="005F60A0">
              <w:t xml:space="preserve"> </w:t>
            </w:r>
            <w:r w:rsidRPr="002E08C7">
              <w:t>dostupnost-inkluze-kvalita</w:t>
            </w:r>
          </w:p>
          <w:p w14:paraId="64DBD888" w14:textId="77777777" w:rsidR="00FE0120" w:rsidRPr="00C77556" w:rsidRDefault="00FE0120" w:rsidP="00FE0120">
            <w:pPr>
              <w:spacing w:after="0" w:line="240" w:lineRule="auto"/>
            </w:pPr>
            <w:r>
              <w:t>Průřezová a volitelná opat</w:t>
            </w:r>
            <w:r w:rsidRPr="00C77556">
              <w:t>ření</w:t>
            </w:r>
          </w:p>
          <w:p w14:paraId="610EB4BE" w14:textId="77777777" w:rsidR="00FE0120" w:rsidRPr="00B0380F" w:rsidRDefault="00FE0120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>
              <w:t>Investice do rozvoje kapacit základních škol</w:t>
            </w:r>
          </w:p>
        </w:tc>
      </w:tr>
      <w:tr w:rsidR="00FE0120" w:rsidRPr="00B0380F" w14:paraId="7F696474" w14:textId="77777777" w:rsidTr="00FE0120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1226" w14:textId="77777777" w:rsidR="00FE0120" w:rsidRPr="006C4885" w:rsidRDefault="00FE0120" w:rsidP="00FE0120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6C4885">
              <w:rPr>
                <w:rFonts w:eastAsia="Times New Roman" w:cs="Arial"/>
                <w:b/>
                <w:color w:val="000000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37E3" w14:textId="77777777" w:rsidR="00C256E6" w:rsidRPr="00C256E6" w:rsidRDefault="00C256E6" w:rsidP="00E95BA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 w:rsidRPr="00C256E6">
              <w:t>Počet zařízení modernizujících technické zázemí</w:t>
            </w:r>
          </w:p>
          <w:p w14:paraId="3B63D183" w14:textId="77777777" w:rsidR="00FE0120" w:rsidRPr="00C256E6" w:rsidRDefault="00C256E6" w:rsidP="00E95BA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C256E6">
              <w:t>Počet zařízení s pořízeným nebo modernizovaným vybavením pro zvýšení bezpečnosti</w:t>
            </w:r>
            <w:r w:rsidRPr="00BE3687">
              <w:t xml:space="preserve"> </w:t>
            </w:r>
          </w:p>
        </w:tc>
      </w:tr>
    </w:tbl>
    <w:p w14:paraId="093FBC7E" w14:textId="77777777" w:rsidR="00CF21C2" w:rsidRDefault="00CF21C2">
      <w:pPr>
        <w:rPr>
          <w:lang w:eastAsia="cs-CZ"/>
        </w:rPr>
      </w:pPr>
    </w:p>
    <w:p w14:paraId="6D2ED51C" w14:textId="77777777" w:rsidR="00FE0120" w:rsidRDefault="00FE0120">
      <w:pPr>
        <w:rPr>
          <w:lang w:eastAsia="cs-CZ"/>
        </w:rPr>
      </w:pPr>
    </w:p>
    <w:p w14:paraId="38B27AE0" w14:textId="77777777" w:rsidR="00FE0120" w:rsidRDefault="00FE0120">
      <w:pPr>
        <w:rPr>
          <w:lang w:eastAsia="cs-CZ"/>
        </w:rPr>
      </w:pPr>
    </w:p>
    <w:tbl>
      <w:tblPr>
        <w:tblpPr w:leftFromText="141" w:rightFromText="141" w:vertAnchor="text" w:horzAnchor="margin" w:tblpY="-3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7735"/>
      </w:tblGrid>
      <w:tr w:rsidR="00FE0120" w:rsidRPr="00B0380F" w14:paraId="3672AA2C" w14:textId="77777777" w:rsidTr="00FE0120">
        <w:trPr>
          <w:trHeight w:val="416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A5D6" w14:textId="77777777" w:rsidR="00FE0120" w:rsidRPr="00CF21C2" w:rsidRDefault="00FE0120" w:rsidP="00FE0120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 xml:space="preserve">Priorita 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E101" w14:textId="77777777" w:rsidR="00FE0120" w:rsidRPr="006C4885" w:rsidRDefault="00FE0120" w:rsidP="00FE0120">
            <w:pPr>
              <w:pStyle w:val="Odstavecseseznamem"/>
              <w:ind w:left="354"/>
              <w:rPr>
                <w:rFonts w:cs="Arial"/>
                <w:b/>
                <w:sz w:val="28"/>
                <w:szCs w:val="28"/>
              </w:rPr>
            </w:pPr>
            <w:r w:rsidRPr="009B6B92">
              <w:rPr>
                <w:rFonts w:cs="Arial"/>
                <w:b/>
                <w:sz w:val="28"/>
                <w:szCs w:val="28"/>
              </w:rPr>
              <w:t>Moderní prostředí a kvalitní zázemí</w:t>
            </w:r>
          </w:p>
        </w:tc>
      </w:tr>
      <w:tr w:rsidR="00FE0120" w:rsidRPr="00B0380F" w14:paraId="0068EBEA" w14:textId="77777777" w:rsidTr="00FE0120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2669" w14:textId="77777777" w:rsidR="00FE0120" w:rsidRPr="00CF21C2" w:rsidRDefault="00FE0120" w:rsidP="00FE0120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6E7A" w14:textId="77777777" w:rsidR="00FE0120" w:rsidRPr="005E5D05" w:rsidRDefault="00C256E6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  <w:rPr>
                <w:b/>
              </w:rPr>
            </w:pPr>
            <w:r>
              <w:rPr>
                <w:b/>
              </w:rPr>
              <w:t>2.3</w:t>
            </w:r>
            <w:r w:rsidR="00FE0120" w:rsidRPr="005E5D05">
              <w:rPr>
                <w:b/>
              </w:rPr>
              <w:t xml:space="preserve">. </w:t>
            </w:r>
            <w:r>
              <w:rPr>
                <w:b/>
              </w:rPr>
              <w:t>Moderní zázemí pro rozvoj pohybových, volnočasových a uměleckých aktivit</w:t>
            </w:r>
          </w:p>
          <w:p w14:paraId="265FFA1D" w14:textId="77777777" w:rsidR="00FE0120" w:rsidRPr="004C2F50" w:rsidRDefault="009B6B92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</w:pPr>
            <w:r>
              <w:t>Cílem je zajištění modernizace prostor pro pohybové aktivity. Řada škol v území se potýká s nedostačujícími prostory pro pohybové aktivity nebo takové prostory ve škole zcela chybí. Neméně důležité je zlepšit zázemí základních uměleckých škol a zařízení pro volnočasové aktivity, dle jejich potřeb.</w:t>
            </w:r>
          </w:p>
          <w:p w14:paraId="4B0B026D" w14:textId="77777777" w:rsidR="00FE0120" w:rsidRPr="00CF21C2" w:rsidRDefault="00FE0120" w:rsidP="00FE0120">
            <w:pPr>
              <w:spacing w:after="0" w:line="240" w:lineRule="auto"/>
            </w:pPr>
          </w:p>
        </w:tc>
      </w:tr>
      <w:tr w:rsidR="00FE0120" w:rsidRPr="00B0380F" w14:paraId="51D5C049" w14:textId="77777777" w:rsidTr="00FE0120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1B17" w14:textId="77777777" w:rsidR="00FE0120" w:rsidRPr="00CF21C2" w:rsidRDefault="00FE0120" w:rsidP="00FE0120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Vazba na povinná</w:t>
            </w:r>
            <w:r>
              <w:rPr>
                <w:rFonts w:eastAsia="Times New Roman" w:cs="Arial"/>
                <w:b/>
                <w:color w:val="000000"/>
                <w:lang w:eastAsia="cs-CZ"/>
              </w:rPr>
              <w:t xml:space="preserve"> a doporučená opatření </w:t>
            </w: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2C35" w14:textId="77777777" w:rsidR="00FE0120" w:rsidRPr="002E08C7" w:rsidRDefault="00FE0120" w:rsidP="00FE0120">
            <w:pPr>
              <w:spacing w:after="0" w:line="240" w:lineRule="auto"/>
            </w:pPr>
            <w:r w:rsidRPr="002E08C7">
              <w:t>Povinná opatření</w:t>
            </w:r>
          </w:p>
          <w:p w14:paraId="62BFAFDD" w14:textId="163CD084" w:rsidR="00FE0120" w:rsidRDefault="00FE0120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Předškolní vzdělávání a péče:</w:t>
            </w:r>
            <w:r w:rsidR="008129B6">
              <w:t xml:space="preserve"> </w:t>
            </w:r>
            <w:r w:rsidRPr="002E08C7">
              <w:t>dostupnost-inkluze-kvalita</w:t>
            </w:r>
          </w:p>
          <w:p w14:paraId="6ECA9D7B" w14:textId="77777777" w:rsidR="00FE0120" w:rsidRPr="00C77556" w:rsidRDefault="00FE0120" w:rsidP="00FE0120">
            <w:pPr>
              <w:spacing w:after="0" w:line="240" w:lineRule="auto"/>
            </w:pPr>
            <w:r>
              <w:t>Průřezová a volitelná opat</w:t>
            </w:r>
            <w:r w:rsidRPr="00C77556">
              <w:t>ření</w:t>
            </w:r>
          </w:p>
          <w:p w14:paraId="6E085C9C" w14:textId="77777777" w:rsidR="00FE0120" w:rsidRPr="00B0380F" w:rsidRDefault="00FE0120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>
              <w:t>Investice do rozvoje kapacit základních škol</w:t>
            </w:r>
          </w:p>
        </w:tc>
      </w:tr>
      <w:tr w:rsidR="00FE0120" w:rsidRPr="00B0380F" w14:paraId="2B0DABC9" w14:textId="77777777" w:rsidTr="00FE0120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94DA" w14:textId="77777777" w:rsidR="00FE0120" w:rsidRPr="006C4885" w:rsidRDefault="00FE0120" w:rsidP="00FE0120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6C4885">
              <w:rPr>
                <w:rFonts w:eastAsia="Times New Roman" w:cs="Arial"/>
                <w:b/>
                <w:color w:val="000000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2AFD" w14:textId="77777777" w:rsidR="00C256E6" w:rsidRPr="00C256E6" w:rsidRDefault="00C256E6" w:rsidP="00E95BA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 w:rsidRPr="00C256E6">
              <w:t>Počet vzdělávacích zařízení s moder</w:t>
            </w:r>
            <w:r w:rsidR="00AD2F6F">
              <w:t>nizovanými prostory a zařízením</w:t>
            </w:r>
            <w:r w:rsidRPr="00C256E6">
              <w:t xml:space="preserve"> pro pohybové aktivity </w:t>
            </w:r>
          </w:p>
          <w:p w14:paraId="183B03CE" w14:textId="77777777" w:rsidR="00FE0120" w:rsidRPr="00BE3687" w:rsidRDefault="00C256E6" w:rsidP="00E95BA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C256E6">
              <w:t>Počet vzdělávacích zařízení s nově vy</w:t>
            </w:r>
            <w:r w:rsidR="00AD2F6F">
              <w:t>budovanými prostory a pořízením vybavení</w:t>
            </w:r>
            <w:r w:rsidRPr="00C256E6">
              <w:t xml:space="preserve"> pro pohybové aktivity</w:t>
            </w:r>
            <w:r w:rsidRPr="00BE3687">
              <w:t xml:space="preserve"> </w:t>
            </w:r>
          </w:p>
        </w:tc>
      </w:tr>
    </w:tbl>
    <w:p w14:paraId="46840F77" w14:textId="77777777" w:rsidR="00BA5487" w:rsidRDefault="00BA5487"/>
    <w:tbl>
      <w:tblPr>
        <w:tblpPr w:leftFromText="141" w:rightFromText="141" w:vertAnchor="text" w:horzAnchor="margin" w:tblpY="-3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7735"/>
      </w:tblGrid>
      <w:tr w:rsidR="00BA5487" w:rsidRPr="00B0380F" w14:paraId="72567C2F" w14:textId="77777777" w:rsidTr="00BA5487">
        <w:trPr>
          <w:trHeight w:val="416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3314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lastRenderedPageBreak/>
              <w:t xml:space="preserve">Priorita 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0DB" w14:textId="77777777" w:rsidR="00BA5487" w:rsidRPr="006C4885" w:rsidRDefault="00BA5487" w:rsidP="00BA5487">
            <w:pPr>
              <w:pStyle w:val="Odstavecseseznamem"/>
              <w:ind w:left="354"/>
              <w:rPr>
                <w:rFonts w:cs="Arial"/>
                <w:b/>
                <w:sz w:val="28"/>
                <w:szCs w:val="28"/>
              </w:rPr>
            </w:pPr>
            <w:r w:rsidRPr="004F3E6B">
              <w:rPr>
                <w:rFonts w:cs="Arial"/>
                <w:b/>
                <w:sz w:val="28"/>
                <w:szCs w:val="28"/>
              </w:rPr>
              <w:t>D</w:t>
            </w:r>
            <w:r w:rsidR="00185D9C" w:rsidRPr="004F3E6B">
              <w:rPr>
                <w:rFonts w:cs="Arial"/>
                <w:b/>
                <w:sz w:val="28"/>
                <w:szCs w:val="28"/>
              </w:rPr>
              <w:t>ostupné vzdělávání a jeho indivi</w:t>
            </w:r>
            <w:r w:rsidRPr="004F3E6B">
              <w:rPr>
                <w:rFonts w:cs="Arial"/>
                <w:b/>
                <w:sz w:val="28"/>
                <w:szCs w:val="28"/>
              </w:rPr>
              <w:t>dualizace</w:t>
            </w:r>
          </w:p>
        </w:tc>
      </w:tr>
      <w:tr w:rsidR="00BA5487" w:rsidRPr="00B0380F" w14:paraId="2790A8D4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13FA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563C" w14:textId="77777777" w:rsidR="00BA5487" w:rsidRPr="005E5D05" w:rsidRDefault="00185D9C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  <w:rPr>
                <w:b/>
              </w:rPr>
            </w:pPr>
            <w:r>
              <w:rPr>
                <w:b/>
              </w:rPr>
              <w:t>3</w:t>
            </w:r>
            <w:r w:rsidR="00BA5487" w:rsidRPr="005E5D05">
              <w:rPr>
                <w:b/>
              </w:rPr>
              <w:t xml:space="preserve">.1. </w:t>
            </w:r>
            <w:r>
              <w:rPr>
                <w:b/>
              </w:rPr>
              <w:t>Podpora dětí a žáků ohrožených školním neúspěchem</w:t>
            </w:r>
          </w:p>
          <w:p w14:paraId="3E56EB60" w14:textId="77777777" w:rsidR="00BA5487" w:rsidRPr="00CF21C2" w:rsidRDefault="00E503CD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</w:pPr>
            <w:r>
              <w:t xml:space="preserve">Cíl je zaměřen na podporu schopností </w:t>
            </w:r>
            <w:r w:rsidR="00665C4F">
              <w:t xml:space="preserve">všech dětí a žáků, každé dítě a žák má rozdílné učební schopnosti a nadání. Je potřeba všem těmto dětem a žákům porozumět, chápat je a se získanými informacemi vhodně pracovat. </w:t>
            </w:r>
          </w:p>
        </w:tc>
      </w:tr>
      <w:tr w:rsidR="00BA5487" w:rsidRPr="00B0380F" w14:paraId="7BE03E0C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9684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Vazba na povinná</w:t>
            </w:r>
            <w:r>
              <w:rPr>
                <w:rFonts w:eastAsia="Times New Roman" w:cs="Arial"/>
                <w:b/>
                <w:color w:val="000000"/>
                <w:lang w:eastAsia="cs-CZ"/>
              </w:rPr>
              <w:t xml:space="preserve"> a doporučená opatření </w:t>
            </w: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4D6C" w14:textId="77777777" w:rsidR="00BA5487" w:rsidRPr="002E08C7" w:rsidRDefault="00BA5487" w:rsidP="00BA5487">
            <w:pPr>
              <w:spacing w:after="0" w:line="240" w:lineRule="auto"/>
            </w:pPr>
            <w:r w:rsidRPr="002E08C7">
              <w:t>Povinná opatření</w:t>
            </w:r>
          </w:p>
          <w:p w14:paraId="42A711A9" w14:textId="1A2E1B5D" w:rsidR="00BA5487" w:rsidRPr="002E08C7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Předškolní vzdělávání a péče:</w:t>
            </w:r>
            <w:r w:rsidR="008129B6">
              <w:t xml:space="preserve"> </w:t>
            </w:r>
            <w:r w:rsidRPr="002E08C7">
              <w:t>dostupnost-inkluze-kvalita</w:t>
            </w:r>
          </w:p>
          <w:p w14:paraId="1E5D49AD" w14:textId="77777777" w:rsidR="00BA5487" w:rsidRPr="00B54DFD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Inkluzivní vzdělávání a podpora dětí a žáků ohrožených školním neúspěchem</w:t>
            </w:r>
          </w:p>
        </w:tc>
      </w:tr>
      <w:tr w:rsidR="00BA5487" w:rsidRPr="00B0380F" w14:paraId="13E8D053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4825" w14:textId="77777777" w:rsidR="00BA5487" w:rsidRPr="006C4885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6C4885">
              <w:rPr>
                <w:rFonts w:eastAsia="Times New Roman" w:cs="Arial"/>
                <w:b/>
                <w:color w:val="000000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A1F6" w14:textId="77777777" w:rsidR="00B54DFD" w:rsidRPr="00B54DFD" w:rsidRDefault="00B54DFD" w:rsidP="00E95BA5">
            <w:pPr>
              <w:pStyle w:val="Odstavecseseznamem"/>
              <w:numPr>
                <w:ilvl w:val="0"/>
                <w:numId w:val="6"/>
              </w:numPr>
            </w:pPr>
            <w:r w:rsidRPr="00B54DFD">
              <w:t xml:space="preserve">Počet vzdělávacích zařízení se zaměstnanci absolvujícími vzdělávací kurzy v oblasti podpory dětí a žáků ohrožených školním neúspěchem </w:t>
            </w:r>
          </w:p>
          <w:p w14:paraId="467F3122" w14:textId="77777777" w:rsidR="00B54DFD" w:rsidRPr="00B54DFD" w:rsidRDefault="00B54DFD" w:rsidP="00E95BA5">
            <w:pPr>
              <w:pStyle w:val="Odstavecseseznamem"/>
              <w:numPr>
                <w:ilvl w:val="0"/>
                <w:numId w:val="6"/>
              </w:numPr>
            </w:pPr>
            <w:r w:rsidRPr="00B54DFD">
              <w:t xml:space="preserve">Počet vzdělávacích zařízení se získanou personální podporou pro děti a žáky ohrožené školním neúspěchem </w:t>
            </w:r>
          </w:p>
          <w:p w14:paraId="188CCC3B" w14:textId="77777777" w:rsidR="00B54DFD" w:rsidRPr="00B54DFD" w:rsidRDefault="00B54DFD" w:rsidP="00E95BA5">
            <w:pPr>
              <w:pStyle w:val="Odstavecseseznamem"/>
              <w:numPr>
                <w:ilvl w:val="0"/>
                <w:numId w:val="6"/>
              </w:numPr>
            </w:pPr>
            <w:r w:rsidRPr="00B54DFD">
              <w:t xml:space="preserve">Počet vzdělávacích zařízení s modernizovanými výukovými prostory a vybavením pro děti a žáky ohrožené školním neúspěchem </w:t>
            </w:r>
          </w:p>
          <w:p w14:paraId="6C83B5F8" w14:textId="77777777" w:rsidR="00BA5487" w:rsidRPr="00B54DFD" w:rsidRDefault="00B54DFD" w:rsidP="00E95BA5">
            <w:pPr>
              <w:pStyle w:val="Odstavecseseznamem"/>
              <w:numPr>
                <w:ilvl w:val="0"/>
                <w:numId w:val="6"/>
              </w:numPr>
            </w:pPr>
            <w:r w:rsidRPr="00B54DFD">
              <w:t>Počet vzdělávacích zařízení s inovovanými vzdělávacími programy pro děti a žáky ohroženými školním neúspěchem</w:t>
            </w:r>
          </w:p>
        </w:tc>
      </w:tr>
    </w:tbl>
    <w:p w14:paraId="658CC2E9" w14:textId="77777777" w:rsidR="00FE0120" w:rsidRDefault="00FE0120">
      <w:pPr>
        <w:rPr>
          <w:lang w:eastAsia="cs-CZ"/>
        </w:rPr>
      </w:pPr>
    </w:p>
    <w:p w14:paraId="641E5EC7" w14:textId="77777777" w:rsidR="00BA5487" w:rsidRDefault="00BA5487">
      <w:pPr>
        <w:rPr>
          <w:lang w:eastAsia="cs-CZ"/>
        </w:rPr>
      </w:pPr>
    </w:p>
    <w:tbl>
      <w:tblPr>
        <w:tblpPr w:leftFromText="141" w:rightFromText="141" w:vertAnchor="text" w:horzAnchor="margin" w:tblpY="-3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7735"/>
      </w:tblGrid>
      <w:tr w:rsidR="00BA5487" w:rsidRPr="00B0380F" w14:paraId="49445B6A" w14:textId="77777777" w:rsidTr="00BA5487">
        <w:trPr>
          <w:trHeight w:val="416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D4FA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lastRenderedPageBreak/>
              <w:t xml:space="preserve">Priorita 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6F1B" w14:textId="77777777" w:rsidR="00BA5487" w:rsidRPr="006C4885" w:rsidRDefault="00BA5487" w:rsidP="00BA5487">
            <w:pPr>
              <w:pStyle w:val="Odstavecseseznamem"/>
              <w:ind w:left="354"/>
              <w:rPr>
                <w:rFonts w:cs="Arial"/>
                <w:b/>
                <w:sz w:val="28"/>
                <w:szCs w:val="28"/>
              </w:rPr>
            </w:pPr>
            <w:r w:rsidRPr="00E7099D">
              <w:rPr>
                <w:rFonts w:cs="Arial"/>
                <w:b/>
                <w:sz w:val="28"/>
                <w:szCs w:val="28"/>
              </w:rPr>
              <w:t>D</w:t>
            </w:r>
            <w:r w:rsidR="00420B48" w:rsidRPr="00E7099D">
              <w:rPr>
                <w:rFonts w:cs="Arial"/>
                <w:b/>
                <w:sz w:val="28"/>
                <w:szCs w:val="28"/>
              </w:rPr>
              <w:t>ostupné vzdělávání a jeho indivi</w:t>
            </w:r>
            <w:r w:rsidRPr="00E7099D">
              <w:rPr>
                <w:rFonts w:cs="Arial"/>
                <w:b/>
                <w:sz w:val="28"/>
                <w:szCs w:val="28"/>
              </w:rPr>
              <w:t>dualizace</w:t>
            </w:r>
          </w:p>
        </w:tc>
      </w:tr>
      <w:tr w:rsidR="00BA5487" w:rsidRPr="00B0380F" w14:paraId="626403A3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CE0B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625A" w14:textId="77777777" w:rsidR="00BA5487" w:rsidRPr="005E5D05" w:rsidRDefault="00185D9C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  <w:rPr>
                <w:b/>
              </w:rPr>
            </w:pPr>
            <w:r>
              <w:rPr>
                <w:b/>
              </w:rPr>
              <w:t>3.2</w:t>
            </w:r>
            <w:r w:rsidR="00BA5487" w:rsidRPr="005E5D05">
              <w:rPr>
                <w:b/>
              </w:rPr>
              <w:t xml:space="preserve">. </w:t>
            </w:r>
            <w:r>
              <w:rPr>
                <w:b/>
              </w:rPr>
              <w:t>Podpora dětí a žáků se speciálními vzdělávacími potřebami</w:t>
            </w:r>
          </w:p>
          <w:p w14:paraId="722DCED0" w14:textId="77777777" w:rsidR="00BA5487" w:rsidRPr="00CF21C2" w:rsidRDefault="00737E16" w:rsidP="00740B7C">
            <w:pPr>
              <w:jc w:val="both"/>
            </w:pPr>
            <w:r>
              <w:t>Tento cíl je zaměřen</w:t>
            </w:r>
            <w:r w:rsidRPr="00737E16">
              <w:t xml:space="preserve"> na otevřenost a připravenost vzdělávacích zařízení pro děti a žáky vyžadující individuální přístup ke vzdělávání</w:t>
            </w:r>
            <w:r w:rsidR="00740B7C">
              <w:t>.</w:t>
            </w:r>
            <w:r w:rsidRPr="00737E16">
              <w:t xml:space="preserve"> </w:t>
            </w:r>
          </w:p>
        </w:tc>
      </w:tr>
      <w:tr w:rsidR="00BA5487" w:rsidRPr="00B0380F" w14:paraId="6E72101E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6AA5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Vazba na povinná</w:t>
            </w:r>
            <w:r>
              <w:rPr>
                <w:rFonts w:eastAsia="Times New Roman" w:cs="Arial"/>
                <w:b/>
                <w:color w:val="000000"/>
                <w:lang w:eastAsia="cs-CZ"/>
              </w:rPr>
              <w:t xml:space="preserve"> a doporučená opatření </w:t>
            </w: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FB08" w14:textId="77777777" w:rsidR="00BA5487" w:rsidRPr="002E08C7" w:rsidRDefault="00BA5487" w:rsidP="00BA5487">
            <w:pPr>
              <w:spacing w:after="0" w:line="240" w:lineRule="auto"/>
            </w:pPr>
            <w:r w:rsidRPr="002E08C7">
              <w:t>Povinná opatření</w:t>
            </w:r>
          </w:p>
          <w:p w14:paraId="5A82397F" w14:textId="4CAD5AFB" w:rsidR="00BA5487" w:rsidRPr="002E08C7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Předškolní vzdělávání a péče:</w:t>
            </w:r>
            <w:r w:rsidR="008129B6">
              <w:t xml:space="preserve"> </w:t>
            </w:r>
            <w:r w:rsidRPr="002E08C7">
              <w:t>dostupnost-inkluze-kvalita</w:t>
            </w:r>
          </w:p>
          <w:p w14:paraId="50E4A3F0" w14:textId="77777777" w:rsidR="00BA5487" w:rsidRPr="00420B48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Inkluzivní vzdělávání a podpora dětí a žáků ohrožených školním neúspěchem</w:t>
            </w:r>
          </w:p>
        </w:tc>
      </w:tr>
      <w:tr w:rsidR="00BA5487" w:rsidRPr="00B0380F" w14:paraId="55214059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3840" w14:textId="77777777" w:rsidR="00BA5487" w:rsidRPr="006C4885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6C4885">
              <w:rPr>
                <w:rFonts w:eastAsia="Times New Roman" w:cs="Arial"/>
                <w:b/>
                <w:color w:val="000000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1B6" w14:textId="77777777" w:rsidR="00420B48" w:rsidRPr="00420B48" w:rsidRDefault="00420B48" w:rsidP="00E95BA5">
            <w:pPr>
              <w:pStyle w:val="Odstavecseseznamem"/>
              <w:numPr>
                <w:ilvl w:val="0"/>
                <w:numId w:val="6"/>
              </w:numPr>
            </w:pPr>
            <w:r w:rsidRPr="00420B48">
              <w:t xml:space="preserve">Počet vzdělávacích zařízení se zaměstnanci absolvujícími vzdělávací kurzy v oblasti podpory dětí a žáků se speciálními vzdělávacími potřebami </w:t>
            </w:r>
          </w:p>
          <w:p w14:paraId="6AA97160" w14:textId="77777777" w:rsidR="00420B48" w:rsidRPr="00420B48" w:rsidRDefault="00420B48" w:rsidP="00E95BA5">
            <w:pPr>
              <w:pStyle w:val="Odstavecseseznamem"/>
              <w:numPr>
                <w:ilvl w:val="0"/>
                <w:numId w:val="6"/>
              </w:numPr>
            </w:pPr>
            <w:r w:rsidRPr="00420B48">
              <w:t xml:space="preserve">Počet vzdělávacích zařízení se získanou personální podporou pro děti a žáky se speciálními vzdělávacími potřebami </w:t>
            </w:r>
          </w:p>
          <w:p w14:paraId="016F5D0D" w14:textId="77777777" w:rsidR="00420B48" w:rsidRPr="00420B48" w:rsidRDefault="00420B48" w:rsidP="00E95BA5">
            <w:pPr>
              <w:pStyle w:val="Odstavecseseznamem"/>
              <w:numPr>
                <w:ilvl w:val="0"/>
                <w:numId w:val="6"/>
              </w:numPr>
            </w:pPr>
            <w:r w:rsidRPr="00420B48">
              <w:t xml:space="preserve">Počet vzdělávacích zařízení s modernizovanými výukovými prostory a vybavením pro děti a žáky se speciálními vzdělávacími potřebami </w:t>
            </w:r>
          </w:p>
          <w:p w14:paraId="285161CA" w14:textId="77777777" w:rsidR="00BA5487" w:rsidRPr="00420B48" w:rsidRDefault="00420B48" w:rsidP="00E95BA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420B48">
              <w:t>Počet vzdělávacích zařízení s inovovanými vzdělávacími programy pro děti a žáky se speciálními vzdělávacími potřebami</w:t>
            </w:r>
            <w:r w:rsidRPr="002E08C7">
              <w:t xml:space="preserve"> </w:t>
            </w:r>
          </w:p>
        </w:tc>
      </w:tr>
    </w:tbl>
    <w:p w14:paraId="77AE83FD" w14:textId="77777777" w:rsidR="00BA5487" w:rsidRDefault="00BA5487">
      <w:pPr>
        <w:rPr>
          <w:lang w:eastAsia="cs-CZ"/>
        </w:rPr>
      </w:pPr>
    </w:p>
    <w:p w14:paraId="7D0A6769" w14:textId="77777777" w:rsidR="00BA5487" w:rsidRDefault="00BA5487">
      <w:pPr>
        <w:rPr>
          <w:lang w:eastAsia="cs-CZ"/>
        </w:rPr>
      </w:pPr>
    </w:p>
    <w:tbl>
      <w:tblPr>
        <w:tblpPr w:leftFromText="141" w:rightFromText="141" w:vertAnchor="text" w:horzAnchor="margin" w:tblpY="-3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7735"/>
      </w:tblGrid>
      <w:tr w:rsidR="00BA5487" w:rsidRPr="00B0380F" w14:paraId="57EAD37D" w14:textId="77777777" w:rsidTr="00BA5487">
        <w:trPr>
          <w:trHeight w:val="416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1392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 xml:space="preserve">Priorita 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7538" w14:textId="77777777" w:rsidR="00BA5487" w:rsidRPr="006C4885" w:rsidRDefault="00BA5487" w:rsidP="00BA5487">
            <w:pPr>
              <w:pStyle w:val="Odstavecseseznamem"/>
              <w:ind w:left="354"/>
              <w:rPr>
                <w:rFonts w:cs="Arial"/>
                <w:b/>
                <w:sz w:val="28"/>
                <w:szCs w:val="28"/>
              </w:rPr>
            </w:pPr>
            <w:r w:rsidRPr="00665C4F">
              <w:rPr>
                <w:rFonts w:cs="Arial"/>
                <w:b/>
                <w:sz w:val="28"/>
                <w:szCs w:val="28"/>
              </w:rPr>
              <w:t>D</w:t>
            </w:r>
            <w:r w:rsidR="00185D9C" w:rsidRPr="00665C4F">
              <w:rPr>
                <w:rFonts w:cs="Arial"/>
                <w:b/>
                <w:sz w:val="28"/>
                <w:szCs w:val="28"/>
              </w:rPr>
              <w:t>ostupné vzdělávání a jeho indivi</w:t>
            </w:r>
            <w:r w:rsidRPr="00665C4F">
              <w:rPr>
                <w:rFonts w:cs="Arial"/>
                <w:b/>
                <w:sz w:val="28"/>
                <w:szCs w:val="28"/>
              </w:rPr>
              <w:t>dualizace</w:t>
            </w:r>
          </w:p>
        </w:tc>
      </w:tr>
      <w:tr w:rsidR="00BA5487" w:rsidRPr="00B0380F" w14:paraId="2B4B2B09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3CB2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7425" w14:textId="77777777" w:rsidR="00BA5487" w:rsidRPr="005E5D05" w:rsidRDefault="00185D9C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  <w:rPr>
                <w:b/>
              </w:rPr>
            </w:pPr>
            <w:r>
              <w:rPr>
                <w:b/>
              </w:rPr>
              <w:t>3.3</w:t>
            </w:r>
            <w:r w:rsidR="00BA5487" w:rsidRPr="005E5D05">
              <w:rPr>
                <w:b/>
              </w:rPr>
              <w:t xml:space="preserve">. </w:t>
            </w:r>
            <w:r>
              <w:rPr>
                <w:b/>
              </w:rPr>
              <w:t>Rozvoj individuálních schopností žáka</w:t>
            </w:r>
          </w:p>
          <w:p w14:paraId="38A59678" w14:textId="77777777" w:rsidR="00BA5487" w:rsidRPr="004C2F50" w:rsidRDefault="00BA5487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</w:pPr>
          </w:p>
          <w:p w14:paraId="438A4A24" w14:textId="77777777" w:rsidR="00BA5487" w:rsidRPr="00CF21C2" w:rsidRDefault="00740B7C" w:rsidP="00C8518F">
            <w:pPr>
              <w:jc w:val="both"/>
            </w:pPr>
            <w:r w:rsidRPr="00737E16">
              <w:t>Zabývá se podporou a tvorbou aktivit, které budou rozvíjet indi</w:t>
            </w:r>
            <w:r w:rsidR="00913628">
              <w:t>viduální zájmy dětí a žáků.</w:t>
            </w:r>
            <w:r w:rsidRPr="00737E16">
              <w:t xml:space="preserve"> </w:t>
            </w:r>
            <w:r w:rsidR="004F3D0C">
              <w:t>Cílem akti</w:t>
            </w:r>
            <w:r w:rsidR="00C8518F">
              <w:t>vity je podporovat individuální</w:t>
            </w:r>
            <w:r w:rsidR="00876300">
              <w:t xml:space="preserve"> </w:t>
            </w:r>
            <w:r w:rsidR="004F3D0C">
              <w:t>schopnosti každého dítěte a žáka a vyvíjet aktivity pro žáky, které řadíme mezi nadané.</w:t>
            </w:r>
          </w:p>
        </w:tc>
      </w:tr>
      <w:tr w:rsidR="00BA5487" w:rsidRPr="00B0380F" w14:paraId="234ECC0E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B795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Vazba na povinná</w:t>
            </w:r>
            <w:r>
              <w:rPr>
                <w:rFonts w:eastAsia="Times New Roman" w:cs="Arial"/>
                <w:b/>
                <w:color w:val="000000"/>
                <w:lang w:eastAsia="cs-CZ"/>
              </w:rPr>
              <w:t xml:space="preserve"> a doporučená opatření </w:t>
            </w: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BBA1" w14:textId="77777777" w:rsidR="00BA5487" w:rsidRPr="002E08C7" w:rsidRDefault="00BA5487" w:rsidP="00BA5487">
            <w:pPr>
              <w:spacing w:after="0" w:line="240" w:lineRule="auto"/>
            </w:pPr>
            <w:r w:rsidRPr="002E08C7">
              <w:t>Povinná opatření</w:t>
            </w:r>
          </w:p>
          <w:p w14:paraId="434BC390" w14:textId="383BAA36" w:rsidR="00BA5487" w:rsidRPr="002E08C7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Předškolní vzdělávání a péče:</w:t>
            </w:r>
            <w:r w:rsidR="008129B6">
              <w:t xml:space="preserve"> </w:t>
            </w:r>
            <w:r w:rsidRPr="002E08C7">
              <w:t>dostupnost-inkluze-kvalita</w:t>
            </w:r>
          </w:p>
          <w:p w14:paraId="4C9A4E5E" w14:textId="77777777" w:rsidR="00BA5487" w:rsidRPr="002E08C7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Inkluzivní vzdělávání a podpora dětí a žáků ohrožených školním neúspěchem</w:t>
            </w:r>
          </w:p>
          <w:p w14:paraId="56BD4AEF" w14:textId="77777777" w:rsidR="00BA5487" w:rsidRPr="002E08C7" w:rsidRDefault="00BA5487" w:rsidP="00BA5487">
            <w:pPr>
              <w:spacing w:after="0" w:line="240" w:lineRule="auto"/>
            </w:pPr>
            <w:r w:rsidRPr="002E08C7">
              <w:t>Doporučená opatření</w:t>
            </w:r>
          </w:p>
          <w:p w14:paraId="36F0840C" w14:textId="77777777" w:rsidR="00BA5487" w:rsidRPr="002E08C7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Rozvoj podnikavosti a iniciativy dětí a žáků</w:t>
            </w:r>
          </w:p>
          <w:p w14:paraId="4406964D" w14:textId="77777777" w:rsidR="00BA5487" w:rsidRPr="00C77556" w:rsidRDefault="00BA5487" w:rsidP="00BA5487">
            <w:pPr>
              <w:spacing w:after="0" w:line="240" w:lineRule="auto"/>
            </w:pPr>
            <w:r>
              <w:t>Průřezová a volitelná opat</w:t>
            </w:r>
            <w:r w:rsidRPr="00C77556">
              <w:t>ření</w:t>
            </w:r>
          </w:p>
          <w:p w14:paraId="4BC0EEEC" w14:textId="77777777" w:rsidR="00BA5487" w:rsidRPr="00C77556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C77556">
              <w:t>Rozvoj digitálních kompetencí dětí a žáků</w:t>
            </w:r>
          </w:p>
          <w:p w14:paraId="439AC39A" w14:textId="77777777" w:rsidR="00BA5487" w:rsidRPr="00420B48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 w:rsidRPr="00C77556">
              <w:t>Rozvoj kompetencí dětí a žáků pro aktivní používání cizího jazyka</w:t>
            </w:r>
          </w:p>
        </w:tc>
      </w:tr>
      <w:tr w:rsidR="00BA5487" w:rsidRPr="00B0380F" w14:paraId="7D617096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F826" w14:textId="77777777" w:rsidR="00BA5487" w:rsidRPr="006C4885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6C4885">
              <w:rPr>
                <w:rFonts w:eastAsia="Times New Roman" w:cs="Arial"/>
                <w:b/>
                <w:color w:val="000000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9316" w14:textId="77777777" w:rsidR="00420B48" w:rsidRPr="00420B48" w:rsidRDefault="00420B48" w:rsidP="00E95BA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</w:pPr>
            <w:r w:rsidRPr="00420B48">
              <w:t>Počet vzdělávacích zařízení rozvíjející aktivity v oblasti zájmové činnosti dětí a žáků</w:t>
            </w:r>
          </w:p>
          <w:p w14:paraId="6E097F31" w14:textId="77777777" w:rsidR="00BA5487" w:rsidRPr="00420B48" w:rsidRDefault="00420B48" w:rsidP="00E95BA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</w:pPr>
            <w:r w:rsidRPr="00420B48">
              <w:t>Počet zařízení rozvíjejících aktivity v oblasti zdravého životního stylu</w:t>
            </w:r>
          </w:p>
        </w:tc>
      </w:tr>
    </w:tbl>
    <w:p w14:paraId="1E291904" w14:textId="77777777" w:rsidR="00BA5487" w:rsidRDefault="00BA5487">
      <w:pPr>
        <w:rPr>
          <w:lang w:eastAsia="cs-CZ"/>
        </w:rPr>
      </w:pPr>
    </w:p>
    <w:tbl>
      <w:tblPr>
        <w:tblpPr w:leftFromText="141" w:rightFromText="141" w:vertAnchor="text" w:horzAnchor="margin" w:tblpY="-3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7735"/>
      </w:tblGrid>
      <w:tr w:rsidR="00BA5487" w:rsidRPr="00B0380F" w14:paraId="02F89B1E" w14:textId="77777777" w:rsidTr="00BA5487">
        <w:trPr>
          <w:trHeight w:val="416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5EEF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lastRenderedPageBreak/>
              <w:t xml:space="preserve">Priorita 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BE4F" w14:textId="77777777" w:rsidR="00BA5487" w:rsidRPr="006C4885" w:rsidRDefault="001E4B9F" w:rsidP="00BA5487">
            <w:pPr>
              <w:pStyle w:val="Odstavecseseznamem"/>
              <w:ind w:left="354"/>
              <w:rPr>
                <w:rFonts w:cs="Arial"/>
                <w:b/>
                <w:sz w:val="28"/>
                <w:szCs w:val="28"/>
              </w:rPr>
            </w:pPr>
            <w:r w:rsidRPr="00E503CD">
              <w:rPr>
                <w:rFonts w:cs="Arial"/>
                <w:b/>
                <w:sz w:val="28"/>
                <w:szCs w:val="28"/>
              </w:rPr>
              <w:t>Dostupné vzdělá</w:t>
            </w:r>
            <w:r w:rsidR="00185D9C" w:rsidRPr="00E503CD">
              <w:rPr>
                <w:rFonts w:cs="Arial"/>
                <w:b/>
                <w:sz w:val="28"/>
                <w:szCs w:val="28"/>
              </w:rPr>
              <w:t>vání a jeho indivi</w:t>
            </w:r>
            <w:r w:rsidR="00BA5487" w:rsidRPr="00E503CD">
              <w:rPr>
                <w:rFonts w:cs="Arial"/>
                <w:b/>
                <w:sz w:val="28"/>
                <w:szCs w:val="28"/>
              </w:rPr>
              <w:t>dualizace</w:t>
            </w:r>
          </w:p>
        </w:tc>
      </w:tr>
      <w:tr w:rsidR="00BA5487" w:rsidRPr="00B0380F" w14:paraId="2E916A9C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8D24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5D40" w14:textId="77777777" w:rsidR="00BA5487" w:rsidRPr="005E5D05" w:rsidRDefault="00BA5487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  <w:rPr>
                <w:b/>
              </w:rPr>
            </w:pPr>
            <w:r>
              <w:rPr>
                <w:b/>
              </w:rPr>
              <w:t>3.4</w:t>
            </w:r>
            <w:r w:rsidRPr="005E5D05">
              <w:rPr>
                <w:b/>
              </w:rPr>
              <w:t xml:space="preserve">. </w:t>
            </w:r>
            <w:r>
              <w:rPr>
                <w:b/>
              </w:rPr>
              <w:t xml:space="preserve">Prevence a řešení </w:t>
            </w:r>
            <w:r w:rsidR="00185D9C">
              <w:rPr>
                <w:b/>
              </w:rPr>
              <w:t>sociálně</w:t>
            </w:r>
            <w:r>
              <w:rPr>
                <w:b/>
              </w:rPr>
              <w:t xml:space="preserve"> patologických jevů</w:t>
            </w:r>
          </w:p>
          <w:p w14:paraId="68480915" w14:textId="614802C5" w:rsidR="00BA5487" w:rsidRPr="00CF21C2" w:rsidRDefault="000937AC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</w:pPr>
            <w:r>
              <w:t>Dítě nebo žák, které se dostane do obtížné situace, reaguje různým způsobem. Vzniku zmiňovaných situací je nutné předcházet</w:t>
            </w:r>
            <w:r w:rsidR="005A6071">
              <w:t xml:space="preserve"> vytvářením preventivních opatření, popřípadě je vhodným způsobem řešit</w:t>
            </w:r>
            <w:r w:rsidR="008129B6">
              <w:t>,</w:t>
            </w:r>
            <w:r w:rsidR="005A6071">
              <w:t xml:space="preserve"> a právě k</w:t>
            </w:r>
            <w:r w:rsidR="009B6B92">
              <w:t> toho</w:t>
            </w:r>
            <w:r w:rsidR="002A05C7">
              <w:t xml:space="preserve"> bude docíleno zmiňovaným cílem</w:t>
            </w:r>
            <w:r w:rsidR="005A6071">
              <w:t>.</w:t>
            </w:r>
            <w:r w:rsidR="002A05C7">
              <w:t xml:space="preserve"> </w:t>
            </w:r>
          </w:p>
        </w:tc>
      </w:tr>
      <w:tr w:rsidR="00BA5487" w:rsidRPr="00B0380F" w14:paraId="1D037F7B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9F71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Vazba na povinná</w:t>
            </w:r>
            <w:r>
              <w:rPr>
                <w:rFonts w:eastAsia="Times New Roman" w:cs="Arial"/>
                <w:b/>
                <w:color w:val="000000"/>
                <w:lang w:eastAsia="cs-CZ"/>
              </w:rPr>
              <w:t xml:space="preserve"> a doporučená opatření </w:t>
            </w: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7170" w14:textId="77777777" w:rsidR="00BA5487" w:rsidRPr="002E08C7" w:rsidRDefault="00617E27" w:rsidP="00BA5487">
            <w:pPr>
              <w:spacing w:after="0" w:line="240" w:lineRule="auto"/>
            </w:pPr>
            <w:r>
              <w:t>Povinná opatření</w:t>
            </w:r>
          </w:p>
          <w:p w14:paraId="5A24C927" w14:textId="252E32B1" w:rsidR="00BA5487" w:rsidRPr="002E08C7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Předškolní vzdělávání a péče:</w:t>
            </w:r>
            <w:r w:rsidR="008129B6">
              <w:t xml:space="preserve"> </w:t>
            </w:r>
            <w:r w:rsidRPr="002E08C7">
              <w:t>dostupnost-inkluze-kvalita</w:t>
            </w:r>
          </w:p>
          <w:p w14:paraId="5045B37C" w14:textId="77777777" w:rsidR="00BA5487" w:rsidRPr="00DF2408" w:rsidRDefault="001A4B03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Inkluzi</w:t>
            </w:r>
            <w:r w:rsidR="000D37C7">
              <w:t xml:space="preserve">vní </w:t>
            </w:r>
            <w:r w:rsidR="00BA5487" w:rsidRPr="002E08C7">
              <w:t>vzdělávání a podpora dětí a žáků ohrožených školním neúspěchem</w:t>
            </w:r>
          </w:p>
        </w:tc>
      </w:tr>
      <w:tr w:rsidR="00BA5487" w:rsidRPr="00B0380F" w14:paraId="3A8E402F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4696" w14:textId="77777777" w:rsidR="00BA5487" w:rsidRPr="006C4885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6C4885">
              <w:rPr>
                <w:rFonts w:eastAsia="Times New Roman" w:cs="Arial"/>
                <w:b/>
                <w:color w:val="000000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A51C" w14:textId="77777777" w:rsidR="00DF2408" w:rsidRPr="00DF2408" w:rsidRDefault="00DF2408" w:rsidP="00E95BA5">
            <w:pPr>
              <w:pStyle w:val="Odstavecseseznamem"/>
              <w:numPr>
                <w:ilvl w:val="0"/>
                <w:numId w:val="6"/>
              </w:numPr>
            </w:pPr>
            <w:r w:rsidRPr="00DF2408">
              <w:t xml:space="preserve">Počet vzdělávacích zařízení se zaměstnanci absolvujícími vzdělávací kurzy v oblasti prevence a řešení sociálně patologických jevů </w:t>
            </w:r>
          </w:p>
          <w:p w14:paraId="0F98FAFE" w14:textId="77777777" w:rsidR="00DF2408" w:rsidRPr="00DF2408" w:rsidRDefault="00DF2408" w:rsidP="00E95BA5">
            <w:pPr>
              <w:pStyle w:val="Odstavecseseznamem"/>
              <w:numPr>
                <w:ilvl w:val="0"/>
                <w:numId w:val="6"/>
              </w:numPr>
            </w:pPr>
            <w:r w:rsidRPr="00DF2408">
              <w:t xml:space="preserve">Počet vzdělávacích zařízení se získanou personální podporou v oblasti prevence a řešení sociálně patologických jevů </w:t>
            </w:r>
          </w:p>
          <w:p w14:paraId="7AE19140" w14:textId="77777777" w:rsidR="00BA5487" w:rsidRPr="00DF2408" w:rsidRDefault="00DF2408" w:rsidP="00E95BA5">
            <w:pPr>
              <w:pStyle w:val="Odstavecseseznamem"/>
              <w:numPr>
                <w:ilvl w:val="0"/>
                <w:numId w:val="6"/>
              </w:numPr>
            </w:pPr>
            <w:r w:rsidRPr="00DF2408">
              <w:t>Počet vzdělávacích zařízení rozvíjejících preventivní opatření v oblasti sociálně patologických jevů</w:t>
            </w:r>
          </w:p>
        </w:tc>
      </w:tr>
    </w:tbl>
    <w:p w14:paraId="7E410F55" w14:textId="77777777" w:rsidR="00BA5487" w:rsidRDefault="00BA5487">
      <w:pPr>
        <w:rPr>
          <w:lang w:eastAsia="cs-CZ"/>
        </w:rPr>
      </w:pPr>
    </w:p>
    <w:p w14:paraId="20F61BEE" w14:textId="77777777" w:rsidR="00BA5487" w:rsidRDefault="00BA5487">
      <w:pPr>
        <w:rPr>
          <w:lang w:eastAsia="cs-CZ"/>
        </w:rPr>
      </w:pPr>
    </w:p>
    <w:tbl>
      <w:tblPr>
        <w:tblpPr w:leftFromText="141" w:rightFromText="141" w:vertAnchor="text" w:horzAnchor="margin" w:tblpY="-3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7735"/>
      </w:tblGrid>
      <w:tr w:rsidR="00BA5487" w:rsidRPr="00B0380F" w14:paraId="5338213F" w14:textId="77777777" w:rsidTr="00BA5487">
        <w:trPr>
          <w:trHeight w:val="416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2A3E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 xml:space="preserve">Priorita 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4983" w14:textId="77777777" w:rsidR="00BA5487" w:rsidRPr="006C4885" w:rsidRDefault="00BA5487" w:rsidP="00BA5487">
            <w:pPr>
              <w:pStyle w:val="Odstavecseseznamem"/>
              <w:ind w:left="354"/>
              <w:rPr>
                <w:rFonts w:cs="Arial"/>
                <w:b/>
                <w:sz w:val="28"/>
                <w:szCs w:val="28"/>
              </w:rPr>
            </w:pPr>
            <w:r w:rsidRPr="00BF00E0">
              <w:rPr>
                <w:rFonts w:cs="Arial"/>
                <w:b/>
                <w:sz w:val="28"/>
                <w:szCs w:val="28"/>
              </w:rPr>
              <w:t>D</w:t>
            </w:r>
            <w:r w:rsidR="00185D9C" w:rsidRPr="00BF00E0">
              <w:rPr>
                <w:rFonts w:cs="Arial"/>
                <w:b/>
                <w:sz w:val="28"/>
                <w:szCs w:val="28"/>
              </w:rPr>
              <w:t>ostupné vzdělávání a jeho indivi</w:t>
            </w:r>
            <w:r w:rsidRPr="00BF00E0">
              <w:rPr>
                <w:rFonts w:cs="Arial"/>
                <w:b/>
                <w:sz w:val="28"/>
                <w:szCs w:val="28"/>
              </w:rPr>
              <w:t>dualizace</w:t>
            </w:r>
          </w:p>
        </w:tc>
      </w:tr>
      <w:tr w:rsidR="00BA5487" w:rsidRPr="00B0380F" w14:paraId="203F9BDD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54FD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55A" w14:textId="77777777" w:rsidR="00BA5487" w:rsidRPr="005E5D05" w:rsidRDefault="00BA5487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  <w:rPr>
                <w:b/>
              </w:rPr>
            </w:pPr>
            <w:r>
              <w:rPr>
                <w:b/>
              </w:rPr>
              <w:t>3.5</w:t>
            </w:r>
            <w:r w:rsidRPr="005E5D05">
              <w:rPr>
                <w:b/>
              </w:rPr>
              <w:t xml:space="preserve">. </w:t>
            </w:r>
            <w:r>
              <w:rPr>
                <w:b/>
              </w:rPr>
              <w:t>Rozvoj kariérového poradenství ve školách</w:t>
            </w:r>
          </w:p>
          <w:p w14:paraId="5DD6668F" w14:textId="77777777" w:rsidR="00BA5487" w:rsidRPr="004C2F50" w:rsidRDefault="00B36056" w:rsidP="00E95BA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ind w:left="72"/>
            </w:pPr>
            <w:r>
              <w:t>Cíl</w:t>
            </w:r>
            <w:r w:rsidR="00C47802">
              <w:t xml:space="preserve"> je zaměřen a rozvoj aktivit, </w:t>
            </w:r>
            <w:r w:rsidR="00913628" w:rsidRPr="00737E16">
              <w:t xml:space="preserve">které </w:t>
            </w:r>
            <w:r w:rsidR="00C47802">
              <w:t>žákům</w:t>
            </w:r>
            <w:r w:rsidR="00913628" w:rsidRPr="00737E16">
              <w:t xml:space="preserve"> pomohou se nasměrovat ve svém osobním a budoucím profesním životě.</w:t>
            </w:r>
          </w:p>
          <w:p w14:paraId="05296620" w14:textId="77777777" w:rsidR="00BA5487" w:rsidRPr="00CF21C2" w:rsidRDefault="00BA5487" w:rsidP="00BA5487">
            <w:pPr>
              <w:spacing w:after="0" w:line="240" w:lineRule="auto"/>
            </w:pPr>
          </w:p>
        </w:tc>
      </w:tr>
      <w:tr w:rsidR="00BA5487" w:rsidRPr="00B0380F" w14:paraId="489747F3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36A4" w14:textId="77777777" w:rsidR="00BA5487" w:rsidRPr="00CF21C2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Vazba na povinná</w:t>
            </w:r>
            <w:r>
              <w:rPr>
                <w:rFonts w:eastAsia="Times New Roman" w:cs="Arial"/>
                <w:b/>
                <w:color w:val="000000"/>
                <w:lang w:eastAsia="cs-CZ"/>
              </w:rPr>
              <w:t xml:space="preserve"> a doporučená opatření </w:t>
            </w:r>
            <w:r w:rsidRPr="00CF21C2">
              <w:rPr>
                <w:rFonts w:eastAsia="Times New Roman" w:cs="Arial"/>
                <w:b/>
                <w:color w:val="000000"/>
                <w:lang w:eastAsia="cs-CZ"/>
              </w:rPr>
              <w:t>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04C0" w14:textId="77777777" w:rsidR="00BA5487" w:rsidRPr="002E08C7" w:rsidRDefault="00BA5487" w:rsidP="00BA5487">
            <w:pPr>
              <w:spacing w:after="0" w:line="240" w:lineRule="auto"/>
            </w:pPr>
            <w:r w:rsidRPr="002E08C7">
              <w:t>Doporučená opatření</w:t>
            </w:r>
          </w:p>
          <w:p w14:paraId="2BCF050E" w14:textId="77777777" w:rsidR="00BA5487" w:rsidRPr="002E08C7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Rozvoj podnikavosti a iniciativy dětí a žáků</w:t>
            </w:r>
          </w:p>
          <w:p w14:paraId="4001B29E" w14:textId="77777777" w:rsidR="00BA5487" w:rsidRPr="002E08C7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 w:rsidRPr="002E08C7">
              <w:t>Kariérové poradenství v základních školách</w:t>
            </w:r>
          </w:p>
          <w:p w14:paraId="1C2E2AA5" w14:textId="77777777" w:rsidR="00BA5487" w:rsidRPr="00C77556" w:rsidRDefault="00BA5487" w:rsidP="00BA5487">
            <w:pPr>
              <w:spacing w:after="0" w:line="240" w:lineRule="auto"/>
            </w:pPr>
            <w:r>
              <w:t>Průřezová a volitelná opat</w:t>
            </w:r>
            <w:r w:rsidRPr="00C77556">
              <w:t>ření</w:t>
            </w:r>
          </w:p>
          <w:p w14:paraId="3226CE37" w14:textId="77777777" w:rsidR="00BA5487" w:rsidRPr="006C4885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>
              <w:t>Rozvoj sociálních a občanských kompetencí dětí a žáků</w:t>
            </w:r>
          </w:p>
          <w:p w14:paraId="15C1D865" w14:textId="77777777" w:rsidR="00BA5487" w:rsidRPr="00B0380F" w:rsidRDefault="00BA5487" w:rsidP="00E95B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i/>
              </w:rPr>
            </w:pPr>
            <w:r>
              <w:t>Rozvoj kulturního povědomí a vyjádření dětí a žáků</w:t>
            </w:r>
          </w:p>
        </w:tc>
      </w:tr>
      <w:tr w:rsidR="00BA5487" w:rsidRPr="00B0380F" w14:paraId="010E58FF" w14:textId="77777777" w:rsidTr="00BA5487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0406" w14:textId="77777777" w:rsidR="00BA5487" w:rsidRPr="006C4885" w:rsidRDefault="00BA5487" w:rsidP="00BA5487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cs-CZ"/>
              </w:rPr>
            </w:pPr>
            <w:r w:rsidRPr="006C4885">
              <w:rPr>
                <w:rFonts w:eastAsia="Times New Roman" w:cs="Arial"/>
                <w:b/>
                <w:color w:val="000000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56B5" w14:textId="77777777" w:rsidR="00D20216" w:rsidRPr="00D20216" w:rsidRDefault="00D20216" w:rsidP="00E95BA5">
            <w:pPr>
              <w:pStyle w:val="Odstavecseseznamem"/>
              <w:numPr>
                <w:ilvl w:val="0"/>
                <w:numId w:val="6"/>
              </w:numPr>
            </w:pPr>
            <w:r w:rsidRPr="00D20216">
              <w:t>Počet škol s </w:t>
            </w:r>
            <w:proofErr w:type="spellStart"/>
            <w:r w:rsidRPr="00D20216">
              <w:t>pdg</w:t>
            </w:r>
            <w:proofErr w:type="spellEnd"/>
            <w:r w:rsidRPr="00D20216">
              <w:t xml:space="preserve">. pracovníky absolvujícími vzdělávací kurzy v oblasti kariérového poradenství </w:t>
            </w:r>
          </w:p>
          <w:p w14:paraId="55E659C2" w14:textId="77777777" w:rsidR="00BA5487" w:rsidRPr="00D20216" w:rsidRDefault="00D20216" w:rsidP="00E95BA5">
            <w:pPr>
              <w:pStyle w:val="Odstavecseseznamem"/>
              <w:numPr>
                <w:ilvl w:val="0"/>
                <w:numId w:val="6"/>
              </w:numPr>
            </w:pPr>
            <w:r w:rsidRPr="00D20216">
              <w:t>Počet škol zapojených do spolupráce s oborovými organizacemi či odborníky v oblasti kariérového poradenství</w:t>
            </w:r>
          </w:p>
        </w:tc>
      </w:tr>
    </w:tbl>
    <w:p w14:paraId="1E78E93C" w14:textId="77777777" w:rsidR="00BA5487" w:rsidRDefault="00BA5487">
      <w:pPr>
        <w:rPr>
          <w:lang w:eastAsia="cs-CZ"/>
        </w:rPr>
      </w:pPr>
    </w:p>
    <w:p w14:paraId="1F9857ED" w14:textId="77777777" w:rsidR="00FE22C3" w:rsidRDefault="00FE22C3">
      <w:pPr>
        <w:rPr>
          <w:lang w:eastAsia="cs-CZ"/>
        </w:rPr>
      </w:pPr>
    </w:p>
    <w:p w14:paraId="3271D5C2" w14:textId="77777777" w:rsidR="00FE22C3" w:rsidRDefault="00FE22C3">
      <w:pPr>
        <w:rPr>
          <w:lang w:eastAsia="cs-CZ"/>
        </w:rPr>
      </w:pPr>
    </w:p>
    <w:p w14:paraId="188CAEF6" w14:textId="77777777" w:rsidR="00FE22C3" w:rsidRDefault="00FE22C3">
      <w:pPr>
        <w:rPr>
          <w:lang w:eastAsia="cs-CZ"/>
        </w:rPr>
        <w:sectPr w:rsidR="00FE22C3" w:rsidSect="007B61A8">
          <w:headerReference w:type="default" r:id="rId9"/>
          <w:footerReference w:type="default" r:id="rId10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820C1BF" w14:textId="77777777" w:rsidR="00CF21C2" w:rsidRDefault="00780523" w:rsidP="00780523">
      <w:pPr>
        <w:pStyle w:val="Nadpis3"/>
        <w:rPr>
          <w:lang w:eastAsia="cs-CZ"/>
        </w:rPr>
      </w:pPr>
      <w:bookmarkStart w:id="6" w:name="_Toc62217641"/>
      <w:r>
        <w:rPr>
          <w:lang w:eastAsia="cs-CZ"/>
        </w:rPr>
        <w:lastRenderedPageBreak/>
        <w:t>Vazby cílů na opatření</w:t>
      </w:r>
      <w:bookmarkEnd w:id="6"/>
    </w:p>
    <w:p w14:paraId="4BB5A6EF" w14:textId="1682CC54" w:rsidR="00D744DE" w:rsidRPr="00D744DE" w:rsidRDefault="00C93251" w:rsidP="00E35F0F">
      <w:pPr>
        <w:rPr>
          <w:lang w:eastAsia="cs-CZ"/>
        </w:rPr>
      </w:pPr>
      <w:r w:rsidRPr="00E35F0F">
        <w:rPr>
          <w:lang w:eastAsia="cs-CZ"/>
        </w:rPr>
        <w:t>Cíle MAP</w:t>
      </w:r>
      <w:r w:rsidR="00E35F0F" w:rsidRPr="00E35F0F">
        <w:rPr>
          <w:lang w:eastAsia="cs-CZ"/>
        </w:rPr>
        <w:t xml:space="preserve"> I a MAP II v souvislosti s hlavními</w:t>
      </w:r>
      <w:r w:rsidR="00D744DE" w:rsidRPr="00E35F0F">
        <w:rPr>
          <w:lang w:eastAsia="cs-CZ"/>
        </w:rPr>
        <w:t>, doporuč</w:t>
      </w:r>
      <w:r w:rsidR="00E35F0F" w:rsidRPr="00E35F0F">
        <w:rPr>
          <w:lang w:eastAsia="cs-CZ"/>
        </w:rPr>
        <w:t>enými</w:t>
      </w:r>
      <w:r w:rsidR="00D744DE" w:rsidRPr="00E35F0F">
        <w:rPr>
          <w:lang w:eastAsia="cs-CZ"/>
        </w:rPr>
        <w:t xml:space="preserve"> a voliteln</w:t>
      </w:r>
      <w:r w:rsidR="00E35F0F" w:rsidRPr="00E35F0F">
        <w:rPr>
          <w:lang w:eastAsia="cs-CZ"/>
        </w:rPr>
        <w:t>ými</w:t>
      </w:r>
      <w:r w:rsidR="00D744DE" w:rsidRPr="00E35F0F">
        <w:rPr>
          <w:lang w:eastAsia="cs-CZ"/>
        </w:rPr>
        <w:t xml:space="preserve"> </w:t>
      </w:r>
      <w:r w:rsidR="00E35F0F" w:rsidRPr="00E35F0F">
        <w:rPr>
          <w:lang w:eastAsia="cs-CZ"/>
        </w:rPr>
        <w:t>tématy</w:t>
      </w:r>
      <w:r w:rsidR="00D744DE" w:rsidRPr="00E35F0F">
        <w:rPr>
          <w:lang w:eastAsia="cs-CZ"/>
        </w:rPr>
        <w:t xml:space="preserve"> se 3 úrovněmi vazby (X – slabá, XX – střední, XXX – silná)</w:t>
      </w:r>
    </w:p>
    <w:tbl>
      <w:tblPr>
        <w:tblStyle w:val="Mkatabulky"/>
        <w:tblW w:w="4475" w:type="pct"/>
        <w:tblLayout w:type="fixed"/>
        <w:tblLook w:val="04A0" w:firstRow="1" w:lastRow="0" w:firstColumn="1" w:lastColumn="0" w:noHBand="0" w:noVBand="1"/>
      </w:tblPr>
      <w:tblGrid>
        <w:gridCol w:w="1412"/>
        <w:gridCol w:w="1630"/>
        <w:gridCol w:w="551"/>
        <w:gridCol w:w="451"/>
        <w:gridCol w:w="543"/>
        <w:gridCol w:w="542"/>
        <w:gridCol w:w="451"/>
        <w:gridCol w:w="542"/>
        <w:gridCol w:w="542"/>
        <w:gridCol w:w="451"/>
        <w:gridCol w:w="452"/>
        <w:gridCol w:w="542"/>
      </w:tblGrid>
      <w:tr w:rsidR="00D73F07" w:rsidRPr="00B0380F" w14:paraId="51F261C8" w14:textId="77777777" w:rsidTr="00E35F0F">
        <w:trPr>
          <w:cantSplit/>
          <w:trHeight w:val="1134"/>
        </w:trPr>
        <w:tc>
          <w:tcPr>
            <w:tcW w:w="1876" w:type="pct"/>
            <w:gridSpan w:val="2"/>
          </w:tcPr>
          <w:p w14:paraId="1DEC9008" w14:textId="77777777" w:rsidR="00C67AAB" w:rsidRPr="00B0380F" w:rsidRDefault="00C67AAB" w:rsidP="00CF21C2">
            <w:pPr>
              <w:pStyle w:val="Odstavecseseznamem"/>
              <w:ind w:left="0"/>
              <w:jc w:val="both"/>
              <w:rPr>
                <w:rFonts w:cs="Arial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  <w:textDirection w:val="btLr"/>
            <w:vAlign w:val="center"/>
          </w:tcPr>
          <w:p w14:paraId="175E57F4" w14:textId="77777777" w:rsidR="00C67AAB" w:rsidRPr="00E35F0F" w:rsidRDefault="00C67AAB" w:rsidP="00D73F07">
            <w:pPr>
              <w:pStyle w:val="Odstavecseseznamem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35F0F">
              <w:rPr>
                <w:rFonts w:asciiTheme="minorHAnsi" w:hAnsiTheme="minorHAnsi" w:cstheme="minorHAnsi"/>
              </w:rPr>
              <w:t>Cíl 1.1.</w:t>
            </w:r>
          </w:p>
        </w:tc>
        <w:tc>
          <w:tcPr>
            <w:tcW w:w="278" w:type="pct"/>
            <w:shd w:val="clear" w:color="auto" w:fill="D9D9D9" w:themeFill="background1" w:themeFillShade="D9"/>
            <w:textDirection w:val="btLr"/>
            <w:vAlign w:val="center"/>
          </w:tcPr>
          <w:p w14:paraId="1960E557" w14:textId="77777777" w:rsidR="00C67AAB" w:rsidRPr="00E35F0F" w:rsidRDefault="00C67AAB" w:rsidP="00D73F07">
            <w:pPr>
              <w:pStyle w:val="Odstavecseseznamem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35F0F">
              <w:rPr>
                <w:rFonts w:asciiTheme="minorHAnsi" w:hAnsiTheme="minorHAnsi" w:cstheme="minorHAnsi"/>
              </w:rPr>
              <w:t>Cíl 1.2.</w:t>
            </w:r>
          </w:p>
        </w:tc>
        <w:tc>
          <w:tcPr>
            <w:tcW w:w="335" w:type="pct"/>
            <w:shd w:val="clear" w:color="auto" w:fill="D9D9D9" w:themeFill="background1" w:themeFillShade="D9"/>
            <w:textDirection w:val="btLr"/>
            <w:vAlign w:val="center"/>
          </w:tcPr>
          <w:p w14:paraId="354AE8D6" w14:textId="77777777" w:rsidR="00C67AAB" w:rsidRPr="00E35F0F" w:rsidRDefault="00D73F07" w:rsidP="00D73F07">
            <w:pPr>
              <w:pStyle w:val="Odstavecseseznamem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35F0F">
              <w:rPr>
                <w:rFonts w:asciiTheme="minorHAnsi" w:hAnsiTheme="minorHAnsi" w:cstheme="minorHAnsi"/>
              </w:rPr>
              <w:t>C</w:t>
            </w:r>
            <w:r w:rsidR="00C67AAB" w:rsidRPr="00E35F0F">
              <w:rPr>
                <w:rFonts w:asciiTheme="minorHAnsi" w:hAnsiTheme="minorHAnsi" w:cstheme="minorHAnsi"/>
              </w:rPr>
              <w:t xml:space="preserve">íl </w:t>
            </w:r>
            <w:r w:rsidR="00BE3687" w:rsidRPr="00E35F0F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334" w:type="pct"/>
            <w:shd w:val="clear" w:color="auto" w:fill="D9D9D9" w:themeFill="background1" w:themeFillShade="D9"/>
            <w:textDirection w:val="btLr"/>
            <w:vAlign w:val="center"/>
          </w:tcPr>
          <w:p w14:paraId="15D3365B" w14:textId="77777777" w:rsidR="00C67AAB" w:rsidRPr="00E35F0F" w:rsidRDefault="00BE3687" w:rsidP="00D73F07">
            <w:pPr>
              <w:pStyle w:val="Odstavecseseznamem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35F0F">
              <w:rPr>
                <w:rFonts w:asciiTheme="minorHAnsi" w:hAnsiTheme="minorHAnsi" w:cstheme="minorHAnsi"/>
              </w:rPr>
              <w:t xml:space="preserve">Cíl </w:t>
            </w:r>
            <w:r w:rsidR="00D73F07" w:rsidRPr="00E35F0F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278" w:type="pct"/>
            <w:shd w:val="clear" w:color="auto" w:fill="D9D9D9" w:themeFill="background1" w:themeFillShade="D9"/>
            <w:textDirection w:val="btLr"/>
            <w:vAlign w:val="center"/>
          </w:tcPr>
          <w:p w14:paraId="62D90804" w14:textId="77777777" w:rsidR="00C67AAB" w:rsidRPr="00E35F0F" w:rsidRDefault="00D73F07" w:rsidP="00D73F07">
            <w:pPr>
              <w:pStyle w:val="Odstavecseseznamem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35F0F">
              <w:rPr>
                <w:rFonts w:asciiTheme="minorHAnsi" w:hAnsiTheme="minorHAnsi" w:cstheme="minorHAnsi"/>
              </w:rPr>
              <w:t>Cíl 2.3.</w:t>
            </w:r>
          </w:p>
        </w:tc>
        <w:tc>
          <w:tcPr>
            <w:tcW w:w="334" w:type="pct"/>
            <w:shd w:val="clear" w:color="auto" w:fill="D9D9D9" w:themeFill="background1" w:themeFillShade="D9"/>
            <w:textDirection w:val="btLr"/>
            <w:vAlign w:val="center"/>
          </w:tcPr>
          <w:p w14:paraId="3B155BD1" w14:textId="77777777" w:rsidR="00C67AAB" w:rsidRPr="00E35F0F" w:rsidRDefault="00D73F07" w:rsidP="00D73F07">
            <w:pPr>
              <w:pStyle w:val="Odstavecseseznamem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35F0F">
              <w:rPr>
                <w:rFonts w:asciiTheme="minorHAnsi" w:hAnsiTheme="minorHAnsi" w:cstheme="minorHAnsi"/>
              </w:rPr>
              <w:t>Cíl 3.1.</w:t>
            </w:r>
          </w:p>
        </w:tc>
        <w:tc>
          <w:tcPr>
            <w:tcW w:w="334" w:type="pct"/>
            <w:shd w:val="clear" w:color="auto" w:fill="D9D9D9" w:themeFill="background1" w:themeFillShade="D9"/>
            <w:textDirection w:val="btLr"/>
            <w:vAlign w:val="center"/>
          </w:tcPr>
          <w:p w14:paraId="3D703D03" w14:textId="77777777" w:rsidR="00C67AAB" w:rsidRPr="00E35F0F" w:rsidRDefault="00C67AAB" w:rsidP="00D73F07">
            <w:pPr>
              <w:pStyle w:val="Odstavecseseznamem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35F0F">
              <w:rPr>
                <w:rFonts w:asciiTheme="minorHAnsi" w:hAnsiTheme="minorHAnsi" w:cstheme="minorHAnsi"/>
              </w:rPr>
              <w:t>Cíl 3</w:t>
            </w:r>
            <w:r w:rsidR="00D73F07" w:rsidRPr="00E35F0F">
              <w:rPr>
                <w:rFonts w:asciiTheme="minorHAnsi" w:hAnsiTheme="minorHAnsi" w:cstheme="minorHAnsi"/>
              </w:rPr>
              <w:t>.2.</w:t>
            </w:r>
          </w:p>
        </w:tc>
        <w:tc>
          <w:tcPr>
            <w:tcW w:w="278" w:type="pct"/>
            <w:shd w:val="clear" w:color="auto" w:fill="D9D9D9" w:themeFill="background1" w:themeFillShade="D9"/>
            <w:textDirection w:val="btLr"/>
            <w:vAlign w:val="center"/>
          </w:tcPr>
          <w:p w14:paraId="15E17F00" w14:textId="77777777" w:rsidR="00C67AAB" w:rsidRPr="00E35F0F" w:rsidRDefault="00D73F07" w:rsidP="00D73F07">
            <w:pPr>
              <w:pStyle w:val="Odstavecseseznamem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35F0F">
              <w:rPr>
                <w:rFonts w:asciiTheme="minorHAnsi" w:hAnsiTheme="minorHAnsi" w:cstheme="minorHAnsi"/>
              </w:rPr>
              <w:t>Cíl 3.3.</w:t>
            </w:r>
          </w:p>
        </w:tc>
        <w:tc>
          <w:tcPr>
            <w:tcW w:w="279" w:type="pct"/>
            <w:shd w:val="clear" w:color="auto" w:fill="D9D9D9" w:themeFill="background1" w:themeFillShade="D9"/>
            <w:textDirection w:val="btLr"/>
            <w:vAlign w:val="center"/>
          </w:tcPr>
          <w:p w14:paraId="06D1CD7D" w14:textId="77777777" w:rsidR="00C67AAB" w:rsidRPr="00E35F0F" w:rsidRDefault="00C67AAB" w:rsidP="00D73F07">
            <w:pPr>
              <w:pStyle w:val="Odstavecseseznamem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35F0F">
              <w:rPr>
                <w:rFonts w:asciiTheme="minorHAnsi" w:hAnsiTheme="minorHAnsi" w:cstheme="minorHAnsi"/>
              </w:rPr>
              <w:t>Cíl 3</w:t>
            </w:r>
            <w:r w:rsidR="00D73F07" w:rsidRPr="00E35F0F">
              <w:rPr>
                <w:rFonts w:asciiTheme="minorHAnsi" w:hAnsiTheme="minorHAnsi" w:cstheme="minorHAnsi"/>
              </w:rPr>
              <w:t>.4.</w:t>
            </w:r>
          </w:p>
        </w:tc>
        <w:tc>
          <w:tcPr>
            <w:tcW w:w="334" w:type="pct"/>
            <w:shd w:val="clear" w:color="auto" w:fill="D9D9D9" w:themeFill="background1" w:themeFillShade="D9"/>
            <w:textDirection w:val="btLr"/>
            <w:vAlign w:val="center"/>
          </w:tcPr>
          <w:p w14:paraId="39C4E783" w14:textId="77777777" w:rsidR="00C67AAB" w:rsidRPr="00E35F0F" w:rsidRDefault="00D73F07" w:rsidP="00D73F07">
            <w:pPr>
              <w:pStyle w:val="Odstavecseseznamem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E35F0F">
              <w:rPr>
                <w:rFonts w:asciiTheme="minorHAnsi" w:hAnsiTheme="minorHAnsi" w:cstheme="minorHAnsi"/>
              </w:rPr>
              <w:t>Cíl 3.5.</w:t>
            </w:r>
          </w:p>
        </w:tc>
      </w:tr>
      <w:tr w:rsidR="00D73F07" w:rsidRPr="00B0380F" w14:paraId="77DAAAFB" w14:textId="77777777" w:rsidTr="00E35F0F">
        <w:trPr>
          <w:trHeight w:val="1622"/>
        </w:trPr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5A9E23A6" w14:textId="63693C6B" w:rsidR="005F3BDE" w:rsidRPr="00C67AAB" w:rsidRDefault="00E35F0F" w:rsidP="00E35F0F">
            <w:pPr>
              <w:pStyle w:val="Odstavecseseznamem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Povinné hlavní téma</w:t>
            </w:r>
          </w:p>
        </w:tc>
        <w:tc>
          <w:tcPr>
            <w:tcW w:w="1005" w:type="pct"/>
            <w:vAlign w:val="center"/>
          </w:tcPr>
          <w:p w14:paraId="52F631E7" w14:textId="77777777" w:rsidR="00DC62E5" w:rsidRPr="00E35F0F" w:rsidRDefault="00DC62E5" w:rsidP="00DC62E5">
            <w:pPr>
              <w:pStyle w:val="Odstavecseseznamem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Podpora čtenářské gramotnosti a rozvoje potenciálu každého žáka </w:t>
            </w:r>
          </w:p>
          <w:p w14:paraId="7FCA8A04" w14:textId="146DCA4A" w:rsidR="005F3BDE" w:rsidRPr="00E35F0F" w:rsidRDefault="005F3BDE" w:rsidP="00DC62E5">
            <w:pPr>
              <w:pStyle w:val="Odstavecseseznamem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181DBF2E" w14:textId="77777777" w:rsidR="005F3BDE" w:rsidRPr="00E35F0F" w:rsidRDefault="00221722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278" w:type="pct"/>
            <w:vAlign w:val="center"/>
          </w:tcPr>
          <w:p w14:paraId="483C07C6" w14:textId="77777777" w:rsidR="005F3BDE" w:rsidRPr="00E35F0F" w:rsidRDefault="00062D7A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335" w:type="pct"/>
            <w:vAlign w:val="center"/>
          </w:tcPr>
          <w:p w14:paraId="42031C62" w14:textId="77777777" w:rsidR="005F3BDE" w:rsidRPr="00E35F0F" w:rsidRDefault="00BE3687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334" w:type="pct"/>
            <w:vAlign w:val="center"/>
          </w:tcPr>
          <w:p w14:paraId="0C64B332" w14:textId="77777777" w:rsidR="005F3BDE" w:rsidRPr="00E35F0F" w:rsidRDefault="00B9516B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278" w:type="pct"/>
            <w:vAlign w:val="center"/>
          </w:tcPr>
          <w:p w14:paraId="0E3B459B" w14:textId="77777777" w:rsidR="005F3BDE" w:rsidRPr="00E35F0F" w:rsidRDefault="00C4631B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334" w:type="pct"/>
            <w:vAlign w:val="center"/>
          </w:tcPr>
          <w:p w14:paraId="12EA06E1" w14:textId="77777777" w:rsidR="005F3BDE" w:rsidRPr="00E35F0F" w:rsidRDefault="00DF7FF2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334" w:type="pct"/>
            <w:vAlign w:val="center"/>
          </w:tcPr>
          <w:p w14:paraId="3716A8BA" w14:textId="77777777" w:rsidR="005F3BDE" w:rsidRPr="00E35F0F" w:rsidRDefault="00DF7FF2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278" w:type="pct"/>
            <w:vAlign w:val="center"/>
          </w:tcPr>
          <w:p w14:paraId="7B53A9E1" w14:textId="77777777" w:rsidR="005F3BDE" w:rsidRPr="00E35F0F" w:rsidRDefault="00DF7FF2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279" w:type="pct"/>
            <w:vAlign w:val="center"/>
          </w:tcPr>
          <w:p w14:paraId="53A9136C" w14:textId="77777777" w:rsidR="005F3BDE" w:rsidRPr="00E35F0F" w:rsidRDefault="00DF7FF2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334" w:type="pct"/>
            <w:vAlign w:val="center"/>
          </w:tcPr>
          <w:p w14:paraId="185B0BA6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5F0F" w:rsidRPr="00B0380F" w14:paraId="29C1BEC5" w14:textId="77777777" w:rsidTr="00E35F0F">
        <w:trPr>
          <w:trHeight w:val="907"/>
        </w:trPr>
        <w:tc>
          <w:tcPr>
            <w:tcW w:w="871" w:type="pct"/>
            <w:shd w:val="clear" w:color="auto" w:fill="D9D9D9" w:themeFill="background1" w:themeFillShade="D9"/>
          </w:tcPr>
          <w:p w14:paraId="1ADE4A8F" w14:textId="33B684A1" w:rsidR="00E35F0F" w:rsidRPr="00C67AAB" w:rsidRDefault="00E35F0F" w:rsidP="00E35F0F">
            <w:pPr>
              <w:pStyle w:val="Odstavecseseznamem"/>
              <w:ind w:left="0"/>
              <w:rPr>
                <w:rFonts w:asciiTheme="minorHAnsi" w:hAnsiTheme="minorHAnsi" w:cs="Arial"/>
              </w:rPr>
            </w:pPr>
            <w:r w:rsidRPr="00675750">
              <w:rPr>
                <w:rFonts w:asciiTheme="minorHAnsi" w:hAnsiTheme="minorHAnsi" w:cs="Arial"/>
              </w:rPr>
              <w:t>Povinné hlavní téma</w:t>
            </w:r>
          </w:p>
        </w:tc>
        <w:tc>
          <w:tcPr>
            <w:tcW w:w="1005" w:type="pct"/>
            <w:vAlign w:val="center"/>
          </w:tcPr>
          <w:p w14:paraId="196D5710" w14:textId="77777777" w:rsidR="00E35F0F" w:rsidRPr="00E35F0F" w:rsidRDefault="00E35F0F" w:rsidP="00E35F0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Podpora matematické gramotnosti a rozvoje potenciálu každého žáka </w:t>
            </w:r>
          </w:p>
          <w:p w14:paraId="5CDF0EAA" w14:textId="244C2D2A" w:rsidR="00E35F0F" w:rsidRPr="00E35F0F" w:rsidRDefault="00E35F0F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74426ADE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278" w:type="pct"/>
            <w:vAlign w:val="center"/>
          </w:tcPr>
          <w:p w14:paraId="330AC20E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3EC37338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6B2806E7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799DCAC5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3578D556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779D2220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62331651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5CEC0275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652724F5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5F0F" w:rsidRPr="00B0380F" w14:paraId="5302D7EA" w14:textId="77777777" w:rsidTr="00E35F0F">
        <w:trPr>
          <w:trHeight w:val="907"/>
        </w:trPr>
        <w:tc>
          <w:tcPr>
            <w:tcW w:w="871" w:type="pct"/>
            <w:shd w:val="clear" w:color="auto" w:fill="D9D9D9" w:themeFill="background1" w:themeFillShade="D9"/>
          </w:tcPr>
          <w:p w14:paraId="08C05766" w14:textId="48B3D1B7" w:rsidR="00E35F0F" w:rsidRPr="00C67AAB" w:rsidRDefault="00E35F0F" w:rsidP="00E35F0F">
            <w:pPr>
              <w:pStyle w:val="Odstavecseseznamem"/>
              <w:ind w:left="0"/>
              <w:rPr>
                <w:rFonts w:asciiTheme="minorHAnsi" w:hAnsiTheme="minorHAnsi" w:cs="Arial"/>
              </w:rPr>
            </w:pPr>
            <w:r w:rsidRPr="00675750">
              <w:rPr>
                <w:rFonts w:asciiTheme="minorHAnsi" w:hAnsiTheme="minorHAnsi" w:cs="Arial"/>
              </w:rPr>
              <w:t>Povinné hlavní téma</w:t>
            </w:r>
          </w:p>
        </w:tc>
        <w:tc>
          <w:tcPr>
            <w:tcW w:w="1005" w:type="pct"/>
            <w:vAlign w:val="center"/>
          </w:tcPr>
          <w:p w14:paraId="55E590A3" w14:textId="10258B6E" w:rsidR="00E35F0F" w:rsidRPr="00E35F0F" w:rsidRDefault="00E35F0F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Podpora rozvoje kvalitního inkluzivního vzděláván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í</w:t>
            </w:r>
          </w:p>
        </w:tc>
        <w:tc>
          <w:tcPr>
            <w:tcW w:w="340" w:type="pct"/>
            <w:vAlign w:val="center"/>
          </w:tcPr>
          <w:p w14:paraId="62EA99F9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278" w:type="pct"/>
            <w:vAlign w:val="center"/>
          </w:tcPr>
          <w:p w14:paraId="5D21E0B6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335" w:type="pct"/>
            <w:vAlign w:val="center"/>
          </w:tcPr>
          <w:p w14:paraId="77B69E99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33EF56C8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7FE11297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7893262F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334" w:type="pct"/>
            <w:vAlign w:val="center"/>
          </w:tcPr>
          <w:p w14:paraId="402CD8AD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278" w:type="pct"/>
            <w:vAlign w:val="center"/>
          </w:tcPr>
          <w:p w14:paraId="13814B94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279" w:type="pct"/>
            <w:vAlign w:val="center"/>
          </w:tcPr>
          <w:p w14:paraId="623D215D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334" w:type="pct"/>
            <w:vAlign w:val="center"/>
          </w:tcPr>
          <w:p w14:paraId="5E35DA41" w14:textId="77777777" w:rsidR="00E35F0F" w:rsidRPr="00E35F0F" w:rsidRDefault="00E35F0F" w:rsidP="00E35F0F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F07" w:rsidRPr="00B0380F" w14:paraId="774DC102" w14:textId="77777777" w:rsidTr="00E35F0F">
        <w:trPr>
          <w:trHeight w:val="907"/>
        </w:trPr>
        <w:tc>
          <w:tcPr>
            <w:tcW w:w="871" w:type="pct"/>
            <w:vAlign w:val="center"/>
          </w:tcPr>
          <w:p w14:paraId="2F21FFDB" w14:textId="2E895EA2" w:rsidR="005F3BDE" w:rsidRPr="00C67AAB" w:rsidRDefault="00C67AAB" w:rsidP="00E35F0F">
            <w:pPr>
              <w:pStyle w:val="Odstavecseseznamem"/>
              <w:ind w:left="0"/>
              <w:rPr>
                <w:rFonts w:asciiTheme="minorHAnsi" w:hAnsiTheme="minorHAnsi" w:cs="Arial"/>
              </w:rPr>
            </w:pPr>
            <w:r w:rsidRPr="00C67AAB">
              <w:rPr>
                <w:rFonts w:asciiTheme="minorHAnsi" w:hAnsiTheme="minorHAnsi" w:cs="Arial"/>
              </w:rPr>
              <w:t>Doporučené</w:t>
            </w:r>
            <w:r>
              <w:rPr>
                <w:rFonts w:asciiTheme="minorHAnsi" w:hAnsiTheme="minorHAnsi" w:cs="Arial"/>
              </w:rPr>
              <w:t xml:space="preserve"> </w:t>
            </w:r>
            <w:r w:rsidR="005F3BDE" w:rsidRPr="00C67AAB">
              <w:rPr>
                <w:rFonts w:asciiTheme="minorHAnsi" w:hAnsiTheme="minorHAnsi" w:cs="Arial"/>
              </w:rPr>
              <w:t>opatření</w:t>
            </w:r>
          </w:p>
        </w:tc>
        <w:tc>
          <w:tcPr>
            <w:tcW w:w="1005" w:type="pct"/>
            <w:vAlign w:val="center"/>
          </w:tcPr>
          <w:p w14:paraId="466131DA" w14:textId="77777777" w:rsidR="005F3BDE" w:rsidRPr="00E35F0F" w:rsidRDefault="00C67AAB" w:rsidP="00C67AAB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Rozvoj podnikavosti a iniciativy dětí a žáků</w:t>
            </w:r>
          </w:p>
        </w:tc>
        <w:tc>
          <w:tcPr>
            <w:tcW w:w="340" w:type="pct"/>
            <w:vAlign w:val="center"/>
          </w:tcPr>
          <w:p w14:paraId="19C24201" w14:textId="77777777" w:rsidR="005F3BDE" w:rsidRPr="00E35F0F" w:rsidRDefault="00221722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278" w:type="pct"/>
            <w:vAlign w:val="center"/>
          </w:tcPr>
          <w:p w14:paraId="4C6AD09E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38D21657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6EAFD262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6A26DE14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7022956E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79CB99F0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12DD8B7E" w14:textId="77777777" w:rsidR="005F3BDE" w:rsidRPr="00E35F0F" w:rsidRDefault="00DF7FF2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</w:t>
            </w:r>
          </w:p>
        </w:tc>
        <w:tc>
          <w:tcPr>
            <w:tcW w:w="279" w:type="pct"/>
            <w:vAlign w:val="center"/>
          </w:tcPr>
          <w:p w14:paraId="583D2BA0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3DBF8493" w14:textId="77777777" w:rsidR="005F3BDE" w:rsidRPr="00E35F0F" w:rsidRDefault="00DF7FF2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</w:t>
            </w:r>
          </w:p>
        </w:tc>
      </w:tr>
      <w:tr w:rsidR="00D73F07" w:rsidRPr="00B0380F" w14:paraId="18C2D549" w14:textId="77777777" w:rsidTr="00E35F0F">
        <w:trPr>
          <w:trHeight w:val="907"/>
        </w:trPr>
        <w:tc>
          <w:tcPr>
            <w:tcW w:w="871" w:type="pct"/>
            <w:vAlign w:val="center"/>
          </w:tcPr>
          <w:p w14:paraId="7CF2601C" w14:textId="67002D4A" w:rsidR="005F3BDE" w:rsidRPr="00C67AAB" w:rsidRDefault="00C67AAB" w:rsidP="00E35F0F">
            <w:pPr>
              <w:pStyle w:val="Odstavecseseznamem"/>
              <w:ind w:left="0"/>
              <w:rPr>
                <w:rFonts w:asciiTheme="minorHAnsi" w:hAnsiTheme="minorHAnsi" w:cs="Arial"/>
              </w:rPr>
            </w:pPr>
            <w:r w:rsidRPr="00C67AAB">
              <w:rPr>
                <w:rFonts w:asciiTheme="minorHAnsi" w:hAnsiTheme="minorHAnsi" w:cs="Arial"/>
              </w:rPr>
              <w:t>Doporučené opatření</w:t>
            </w:r>
          </w:p>
        </w:tc>
        <w:tc>
          <w:tcPr>
            <w:tcW w:w="1005" w:type="pct"/>
            <w:vAlign w:val="center"/>
          </w:tcPr>
          <w:p w14:paraId="795E1212" w14:textId="77777777" w:rsidR="005F3BDE" w:rsidRPr="00E35F0F" w:rsidRDefault="00C67AAB" w:rsidP="00C67AAB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Rozvoj kompetencí dětí a žáků v polytechnickém vzdělávání</w:t>
            </w:r>
          </w:p>
        </w:tc>
        <w:tc>
          <w:tcPr>
            <w:tcW w:w="340" w:type="pct"/>
            <w:vAlign w:val="center"/>
          </w:tcPr>
          <w:p w14:paraId="28E83F24" w14:textId="77777777" w:rsidR="005F3BDE" w:rsidRPr="00E35F0F" w:rsidRDefault="00221722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278" w:type="pct"/>
            <w:vAlign w:val="center"/>
          </w:tcPr>
          <w:p w14:paraId="70CB12A1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3996A06D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62954BD7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148B5392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4011C10F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04283F0F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1707D76D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22E0342F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0E3EC2C6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3F07" w:rsidRPr="00B0380F" w14:paraId="4F450E93" w14:textId="77777777" w:rsidTr="00E35F0F">
        <w:trPr>
          <w:trHeight w:val="907"/>
        </w:trPr>
        <w:tc>
          <w:tcPr>
            <w:tcW w:w="871" w:type="pct"/>
            <w:vAlign w:val="center"/>
          </w:tcPr>
          <w:p w14:paraId="057D2392" w14:textId="0C4387E9" w:rsidR="005F3BDE" w:rsidRPr="00C67AAB" w:rsidRDefault="00C67AAB" w:rsidP="00E35F0F">
            <w:pPr>
              <w:pStyle w:val="Odstavecseseznamem"/>
              <w:ind w:left="0"/>
              <w:rPr>
                <w:rFonts w:asciiTheme="minorHAnsi" w:hAnsiTheme="minorHAnsi" w:cs="Arial"/>
              </w:rPr>
            </w:pPr>
            <w:r w:rsidRPr="00C67AAB">
              <w:rPr>
                <w:rFonts w:asciiTheme="minorHAnsi" w:hAnsiTheme="minorHAnsi" w:cs="Arial"/>
              </w:rPr>
              <w:t>Doporučené opatření</w:t>
            </w:r>
          </w:p>
        </w:tc>
        <w:tc>
          <w:tcPr>
            <w:tcW w:w="1005" w:type="pct"/>
            <w:vAlign w:val="center"/>
          </w:tcPr>
          <w:p w14:paraId="2CCA478C" w14:textId="77777777" w:rsidR="005F3BDE" w:rsidRPr="00E35F0F" w:rsidRDefault="00C67AAB" w:rsidP="00C67AAB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Kariérové poradenství v základních školách</w:t>
            </w:r>
          </w:p>
        </w:tc>
        <w:tc>
          <w:tcPr>
            <w:tcW w:w="340" w:type="pct"/>
            <w:vAlign w:val="center"/>
          </w:tcPr>
          <w:p w14:paraId="67277F7A" w14:textId="77777777" w:rsidR="005F3BDE" w:rsidRPr="00E35F0F" w:rsidRDefault="00221722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278" w:type="pct"/>
            <w:vAlign w:val="center"/>
          </w:tcPr>
          <w:p w14:paraId="71525F4E" w14:textId="77777777" w:rsidR="005F3BDE" w:rsidRPr="00E35F0F" w:rsidRDefault="00062D7A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35" w:type="pct"/>
            <w:vAlign w:val="center"/>
          </w:tcPr>
          <w:p w14:paraId="001F3A70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49117AFB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3EA7D40A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477E583A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550B85AE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14:paraId="36145188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4488A8C5" w14:textId="77777777" w:rsidR="005F3BDE" w:rsidRPr="00E35F0F" w:rsidRDefault="005F3BDE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14:paraId="49BF69A7" w14:textId="77777777" w:rsidR="005F3BDE" w:rsidRPr="00E35F0F" w:rsidRDefault="00701672" w:rsidP="00BE3687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</w:tr>
      <w:tr w:rsidR="00D73F07" w:rsidRPr="00B0380F" w14:paraId="296C9818" w14:textId="77777777" w:rsidTr="00E35F0F">
        <w:trPr>
          <w:trHeight w:val="907"/>
        </w:trPr>
        <w:tc>
          <w:tcPr>
            <w:tcW w:w="871" w:type="pct"/>
            <w:vAlign w:val="center"/>
          </w:tcPr>
          <w:p w14:paraId="274CEE40" w14:textId="42D7EC8B" w:rsidR="00C67AAB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 xml:space="preserve">Volitelné </w:t>
            </w:r>
            <w:r w:rsidR="00C67AAB" w:rsidRPr="00E35F0F">
              <w:rPr>
                <w:rFonts w:asciiTheme="minorHAnsi" w:hAnsiTheme="minorHAnsi" w:cstheme="minorHAnsi"/>
                <w:bCs/>
              </w:rPr>
              <w:t>opatření</w:t>
            </w:r>
          </w:p>
        </w:tc>
        <w:tc>
          <w:tcPr>
            <w:tcW w:w="1005" w:type="pct"/>
          </w:tcPr>
          <w:p w14:paraId="4D5CE6B7" w14:textId="77777777" w:rsidR="00C67AAB" w:rsidRPr="00E35F0F" w:rsidRDefault="009C2F92" w:rsidP="00186049">
            <w:pPr>
              <w:pStyle w:val="Odstavecseseznamem"/>
              <w:ind w:left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35F0F">
              <w:rPr>
                <w:rFonts w:asciiTheme="minorHAnsi" w:hAnsiTheme="minorHAnsi" w:cstheme="minorHAnsi"/>
                <w:bCs/>
              </w:rPr>
              <w:t>Rozvoj digitálních kompetencí dětí a žáků</w:t>
            </w:r>
          </w:p>
        </w:tc>
        <w:tc>
          <w:tcPr>
            <w:tcW w:w="340" w:type="pct"/>
            <w:vAlign w:val="center"/>
          </w:tcPr>
          <w:p w14:paraId="000BCFAE" w14:textId="77777777" w:rsidR="00C67AAB" w:rsidRPr="00E35F0F" w:rsidRDefault="00221722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XXX</w:t>
            </w:r>
          </w:p>
        </w:tc>
        <w:tc>
          <w:tcPr>
            <w:tcW w:w="278" w:type="pct"/>
            <w:vAlign w:val="center"/>
          </w:tcPr>
          <w:p w14:paraId="602AE77A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" w:type="pct"/>
            <w:vAlign w:val="center"/>
          </w:tcPr>
          <w:p w14:paraId="68FF2609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1F631245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8" w:type="pct"/>
            <w:vAlign w:val="center"/>
          </w:tcPr>
          <w:p w14:paraId="36C0A33B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1742D0D3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7951DF94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8" w:type="pct"/>
            <w:vAlign w:val="center"/>
          </w:tcPr>
          <w:p w14:paraId="54FB220E" w14:textId="77777777" w:rsidR="00C67AAB" w:rsidRPr="00E35F0F" w:rsidRDefault="00DF7FF2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XX</w:t>
            </w:r>
          </w:p>
        </w:tc>
        <w:tc>
          <w:tcPr>
            <w:tcW w:w="279" w:type="pct"/>
            <w:vAlign w:val="center"/>
          </w:tcPr>
          <w:p w14:paraId="41566580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2A80C75A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D73F07" w:rsidRPr="00B0380F" w14:paraId="26498483" w14:textId="77777777" w:rsidTr="00E35F0F">
        <w:trPr>
          <w:trHeight w:val="907"/>
        </w:trPr>
        <w:tc>
          <w:tcPr>
            <w:tcW w:w="871" w:type="pct"/>
            <w:vAlign w:val="center"/>
          </w:tcPr>
          <w:p w14:paraId="4613A6BD" w14:textId="701C0955" w:rsidR="00C67AAB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lastRenderedPageBreak/>
              <w:t xml:space="preserve">Volitelná </w:t>
            </w:r>
            <w:r w:rsidR="00C67AAB" w:rsidRPr="00E35F0F">
              <w:rPr>
                <w:rFonts w:asciiTheme="minorHAnsi" w:hAnsiTheme="minorHAnsi" w:cstheme="minorHAnsi"/>
                <w:bCs/>
              </w:rPr>
              <w:t>opatření</w:t>
            </w:r>
          </w:p>
        </w:tc>
        <w:tc>
          <w:tcPr>
            <w:tcW w:w="1005" w:type="pct"/>
          </w:tcPr>
          <w:p w14:paraId="7AF06837" w14:textId="77777777" w:rsidR="00C67AAB" w:rsidRPr="00E35F0F" w:rsidRDefault="00880B74" w:rsidP="00186049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Rozvoj kompetencí dětí a žáků pro aktivní používání cizího jazyka</w:t>
            </w:r>
          </w:p>
        </w:tc>
        <w:tc>
          <w:tcPr>
            <w:tcW w:w="340" w:type="pct"/>
            <w:vAlign w:val="center"/>
          </w:tcPr>
          <w:p w14:paraId="73DAF1B9" w14:textId="77777777" w:rsidR="00C67AAB" w:rsidRPr="00E35F0F" w:rsidRDefault="00221722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XXX</w:t>
            </w:r>
          </w:p>
        </w:tc>
        <w:tc>
          <w:tcPr>
            <w:tcW w:w="278" w:type="pct"/>
            <w:vAlign w:val="center"/>
          </w:tcPr>
          <w:p w14:paraId="31784E34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" w:type="pct"/>
            <w:vAlign w:val="center"/>
          </w:tcPr>
          <w:p w14:paraId="6F5CEE70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5B343ED0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8" w:type="pct"/>
            <w:vAlign w:val="center"/>
          </w:tcPr>
          <w:p w14:paraId="7E5AA2C7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762397BD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4E8119C8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8" w:type="pct"/>
            <w:vAlign w:val="center"/>
          </w:tcPr>
          <w:p w14:paraId="49C6EBB1" w14:textId="77777777" w:rsidR="00C67AAB" w:rsidRPr="00E35F0F" w:rsidRDefault="00DF7FF2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XX</w:t>
            </w:r>
          </w:p>
        </w:tc>
        <w:tc>
          <w:tcPr>
            <w:tcW w:w="279" w:type="pct"/>
            <w:vAlign w:val="center"/>
          </w:tcPr>
          <w:p w14:paraId="6F4CBD90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6E113C77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D73F07" w:rsidRPr="00B0380F" w14:paraId="04B64A78" w14:textId="77777777" w:rsidTr="00E35F0F">
        <w:trPr>
          <w:trHeight w:val="907"/>
        </w:trPr>
        <w:tc>
          <w:tcPr>
            <w:tcW w:w="871" w:type="pct"/>
            <w:vAlign w:val="center"/>
          </w:tcPr>
          <w:p w14:paraId="6D6D62FD" w14:textId="33764484" w:rsidR="00C67AAB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Volitelná opatření</w:t>
            </w:r>
          </w:p>
        </w:tc>
        <w:tc>
          <w:tcPr>
            <w:tcW w:w="1005" w:type="pct"/>
          </w:tcPr>
          <w:p w14:paraId="187B761B" w14:textId="77777777" w:rsidR="00C67AAB" w:rsidRPr="00E35F0F" w:rsidRDefault="00880B74" w:rsidP="00186049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Rozvoj sociálních a občanských kompetencí dětí a žáků</w:t>
            </w:r>
          </w:p>
        </w:tc>
        <w:tc>
          <w:tcPr>
            <w:tcW w:w="340" w:type="pct"/>
            <w:vAlign w:val="center"/>
          </w:tcPr>
          <w:p w14:paraId="536E9664" w14:textId="77777777" w:rsidR="00C67AAB" w:rsidRPr="00E35F0F" w:rsidRDefault="00221722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XX</w:t>
            </w:r>
          </w:p>
        </w:tc>
        <w:tc>
          <w:tcPr>
            <w:tcW w:w="278" w:type="pct"/>
            <w:vAlign w:val="center"/>
          </w:tcPr>
          <w:p w14:paraId="548C5717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" w:type="pct"/>
            <w:vAlign w:val="center"/>
          </w:tcPr>
          <w:p w14:paraId="26F5E240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41F5835F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8" w:type="pct"/>
            <w:vAlign w:val="center"/>
          </w:tcPr>
          <w:p w14:paraId="02BDB05A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42232232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58E3A62A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8" w:type="pct"/>
            <w:vAlign w:val="center"/>
          </w:tcPr>
          <w:p w14:paraId="306A8D79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9" w:type="pct"/>
            <w:vAlign w:val="center"/>
          </w:tcPr>
          <w:p w14:paraId="02C22A3C" w14:textId="77777777" w:rsidR="00C67AAB" w:rsidRPr="00E35F0F" w:rsidRDefault="00C67AA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6DDAFA04" w14:textId="77777777" w:rsidR="00C67AAB" w:rsidRPr="00E35F0F" w:rsidRDefault="00701672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X</w:t>
            </w:r>
          </w:p>
        </w:tc>
      </w:tr>
      <w:tr w:rsidR="00D73F07" w:rsidRPr="00B0380F" w14:paraId="6E485FB9" w14:textId="77777777" w:rsidTr="00E35F0F">
        <w:trPr>
          <w:trHeight w:val="907"/>
        </w:trPr>
        <w:tc>
          <w:tcPr>
            <w:tcW w:w="871" w:type="pct"/>
            <w:vAlign w:val="center"/>
          </w:tcPr>
          <w:p w14:paraId="60538E12" w14:textId="426299C3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Volitelné opatření</w:t>
            </w:r>
          </w:p>
        </w:tc>
        <w:tc>
          <w:tcPr>
            <w:tcW w:w="1005" w:type="pct"/>
          </w:tcPr>
          <w:p w14:paraId="007E3663" w14:textId="77777777" w:rsidR="00186049" w:rsidRPr="00E35F0F" w:rsidRDefault="00880B74" w:rsidP="00186049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Rozvoj kulturního povědomí a vyjádření dětí a žáků</w:t>
            </w:r>
          </w:p>
        </w:tc>
        <w:tc>
          <w:tcPr>
            <w:tcW w:w="340" w:type="pct"/>
            <w:vAlign w:val="center"/>
          </w:tcPr>
          <w:p w14:paraId="04F93262" w14:textId="77777777" w:rsidR="00186049" w:rsidRPr="00E35F0F" w:rsidRDefault="00221722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XX</w:t>
            </w:r>
          </w:p>
        </w:tc>
        <w:tc>
          <w:tcPr>
            <w:tcW w:w="278" w:type="pct"/>
            <w:vAlign w:val="center"/>
          </w:tcPr>
          <w:p w14:paraId="670E98D7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" w:type="pct"/>
            <w:vAlign w:val="center"/>
          </w:tcPr>
          <w:p w14:paraId="360A6122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473D1497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8" w:type="pct"/>
            <w:vAlign w:val="center"/>
          </w:tcPr>
          <w:p w14:paraId="0D4BCA63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2F9FF02A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25CD3794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8" w:type="pct"/>
            <w:vAlign w:val="center"/>
          </w:tcPr>
          <w:p w14:paraId="4CD9E4B5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9" w:type="pct"/>
            <w:vAlign w:val="center"/>
          </w:tcPr>
          <w:p w14:paraId="5E27D994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39D2FD33" w14:textId="77777777" w:rsidR="00186049" w:rsidRPr="00E35F0F" w:rsidRDefault="00701672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X</w:t>
            </w:r>
          </w:p>
        </w:tc>
      </w:tr>
      <w:tr w:rsidR="00D73F07" w:rsidRPr="00B0380F" w14:paraId="5F18F6DD" w14:textId="77777777" w:rsidTr="00E35F0F">
        <w:trPr>
          <w:trHeight w:val="907"/>
        </w:trPr>
        <w:tc>
          <w:tcPr>
            <w:tcW w:w="871" w:type="pct"/>
            <w:vAlign w:val="center"/>
          </w:tcPr>
          <w:p w14:paraId="698D2002" w14:textId="4A2CC7DD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Volitelná opatření</w:t>
            </w:r>
          </w:p>
        </w:tc>
        <w:tc>
          <w:tcPr>
            <w:tcW w:w="1005" w:type="pct"/>
          </w:tcPr>
          <w:p w14:paraId="6611EAD4" w14:textId="77777777" w:rsidR="00186049" w:rsidRPr="00E35F0F" w:rsidRDefault="00880B74" w:rsidP="00186049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Investice do rozvoje kapacit základních škol</w:t>
            </w:r>
          </w:p>
        </w:tc>
        <w:tc>
          <w:tcPr>
            <w:tcW w:w="340" w:type="pct"/>
            <w:vAlign w:val="center"/>
          </w:tcPr>
          <w:p w14:paraId="586ABBC1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8" w:type="pct"/>
            <w:vAlign w:val="center"/>
          </w:tcPr>
          <w:p w14:paraId="11B1B4CE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" w:type="pct"/>
            <w:vAlign w:val="center"/>
          </w:tcPr>
          <w:p w14:paraId="69720692" w14:textId="77777777" w:rsidR="00186049" w:rsidRPr="00E35F0F" w:rsidRDefault="00BE3687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XXX</w:t>
            </w:r>
          </w:p>
        </w:tc>
        <w:tc>
          <w:tcPr>
            <w:tcW w:w="334" w:type="pct"/>
            <w:vAlign w:val="center"/>
          </w:tcPr>
          <w:p w14:paraId="5672F0AB" w14:textId="77777777" w:rsidR="00186049" w:rsidRPr="00E35F0F" w:rsidRDefault="00B9516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XXX</w:t>
            </w:r>
          </w:p>
        </w:tc>
        <w:tc>
          <w:tcPr>
            <w:tcW w:w="278" w:type="pct"/>
            <w:vAlign w:val="center"/>
          </w:tcPr>
          <w:p w14:paraId="1287C3F7" w14:textId="77777777" w:rsidR="00186049" w:rsidRPr="00E35F0F" w:rsidRDefault="00C4631B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XXX</w:t>
            </w:r>
          </w:p>
        </w:tc>
        <w:tc>
          <w:tcPr>
            <w:tcW w:w="334" w:type="pct"/>
            <w:vAlign w:val="center"/>
          </w:tcPr>
          <w:p w14:paraId="7D758729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20CF2516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8" w:type="pct"/>
            <w:vAlign w:val="center"/>
          </w:tcPr>
          <w:p w14:paraId="45CE73C4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9" w:type="pct"/>
            <w:vAlign w:val="center"/>
          </w:tcPr>
          <w:p w14:paraId="1C3BF794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4395A648" w14:textId="77777777" w:rsidR="00186049" w:rsidRPr="00E35F0F" w:rsidRDefault="0018604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D73F07" w:rsidRPr="00B0380F" w14:paraId="6680F2E9" w14:textId="77777777" w:rsidTr="00E35F0F">
        <w:trPr>
          <w:trHeight w:val="907"/>
        </w:trPr>
        <w:tc>
          <w:tcPr>
            <w:tcW w:w="871" w:type="pct"/>
            <w:vAlign w:val="center"/>
          </w:tcPr>
          <w:p w14:paraId="5BC36CE7" w14:textId="148ADE93" w:rsidR="00A00869" w:rsidRPr="00E35F0F" w:rsidRDefault="00A0086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Volitelné opatření</w:t>
            </w:r>
          </w:p>
        </w:tc>
        <w:tc>
          <w:tcPr>
            <w:tcW w:w="1005" w:type="pct"/>
          </w:tcPr>
          <w:p w14:paraId="7335B3FB" w14:textId="77777777" w:rsidR="00A00869" w:rsidRPr="00E35F0F" w:rsidRDefault="00880B74" w:rsidP="00FE0120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Aktivity</w:t>
            </w:r>
            <w:r w:rsidR="00462842" w:rsidRPr="00E35F0F">
              <w:rPr>
                <w:rFonts w:asciiTheme="minorHAnsi" w:hAnsiTheme="minorHAnsi" w:cstheme="minorHAnsi"/>
                <w:bCs/>
              </w:rPr>
              <w:t xml:space="preserve"> související se vzděláváním </w:t>
            </w:r>
            <w:proofErr w:type="spellStart"/>
            <w:r w:rsidR="00462842" w:rsidRPr="00E35F0F">
              <w:rPr>
                <w:rFonts w:asciiTheme="minorHAnsi" w:hAnsiTheme="minorHAnsi" w:cstheme="minorHAnsi"/>
                <w:bCs/>
              </w:rPr>
              <w:t>mimi</w:t>
            </w:r>
            <w:proofErr w:type="spellEnd"/>
            <w:r w:rsidR="00462842" w:rsidRPr="00E35F0F">
              <w:rPr>
                <w:rFonts w:asciiTheme="minorHAnsi" w:hAnsiTheme="minorHAnsi" w:cstheme="minorHAnsi"/>
                <w:bCs/>
              </w:rPr>
              <w:t xml:space="preserve"> OP VVV, IROP a OP PPR</w:t>
            </w:r>
          </w:p>
        </w:tc>
        <w:tc>
          <w:tcPr>
            <w:tcW w:w="340" w:type="pct"/>
            <w:vAlign w:val="center"/>
          </w:tcPr>
          <w:p w14:paraId="6E468AC2" w14:textId="77777777" w:rsidR="00A00869" w:rsidRPr="00E35F0F" w:rsidRDefault="00A0086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8" w:type="pct"/>
            <w:vAlign w:val="center"/>
          </w:tcPr>
          <w:p w14:paraId="234627F1" w14:textId="77777777" w:rsidR="00A00869" w:rsidRPr="00E35F0F" w:rsidRDefault="00062D7A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  <w:r w:rsidRPr="00E35F0F">
              <w:rPr>
                <w:rFonts w:asciiTheme="minorHAnsi" w:hAnsiTheme="minorHAnsi" w:cstheme="minorHAnsi"/>
                <w:bCs/>
              </w:rPr>
              <w:t>XX</w:t>
            </w:r>
          </w:p>
        </w:tc>
        <w:tc>
          <w:tcPr>
            <w:tcW w:w="335" w:type="pct"/>
            <w:vAlign w:val="center"/>
          </w:tcPr>
          <w:p w14:paraId="55771EF1" w14:textId="77777777" w:rsidR="00A00869" w:rsidRPr="00E35F0F" w:rsidRDefault="00A0086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55EAEDF3" w14:textId="77777777" w:rsidR="00A00869" w:rsidRPr="00E35F0F" w:rsidRDefault="00A0086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8" w:type="pct"/>
            <w:vAlign w:val="center"/>
          </w:tcPr>
          <w:p w14:paraId="30B75A6C" w14:textId="77777777" w:rsidR="00A00869" w:rsidRPr="00E35F0F" w:rsidRDefault="00A0086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05149E3B" w14:textId="77777777" w:rsidR="00A00869" w:rsidRPr="00E35F0F" w:rsidRDefault="00A0086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0306EB5E" w14:textId="77777777" w:rsidR="00A00869" w:rsidRPr="00E35F0F" w:rsidRDefault="00A0086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8" w:type="pct"/>
            <w:vAlign w:val="center"/>
          </w:tcPr>
          <w:p w14:paraId="3B8035E3" w14:textId="77777777" w:rsidR="00A00869" w:rsidRPr="00E35F0F" w:rsidRDefault="00A0086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9" w:type="pct"/>
            <w:vAlign w:val="center"/>
          </w:tcPr>
          <w:p w14:paraId="40A01CE9" w14:textId="77777777" w:rsidR="00A00869" w:rsidRPr="00E35F0F" w:rsidRDefault="00A0086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4" w:type="pct"/>
            <w:vAlign w:val="center"/>
          </w:tcPr>
          <w:p w14:paraId="5981E026" w14:textId="77777777" w:rsidR="00A00869" w:rsidRPr="00E35F0F" w:rsidRDefault="00A00869" w:rsidP="00E35F0F">
            <w:pPr>
              <w:pStyle w:val="Odstavecseseznamem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F3BE11" w14:textId="77777777" w:rsidR="00CF21C2" w:rsidRDefault="00CF21C2">
      <w:pPr>
        <w:rPr>
          <w:lang w:eastAsia="cs-CZ"/>
        </w:rPr>
      </w:pPr>
    </w:p>
    <w:p w14:paraId="50CF81D1" w14:textId="77777777" w:rsidR="000D4DE9" w:rsidRDefault="000D4DE9" w:rsidP="007E1063">
      <w:pPr>
        <w:jc w:val="center"/>
        <w:rPr>
          <w:rFonts w:cs="Arial"/>
          <w:b/>
          <w:sz w:val="24"/>
          <w:szCs w:val="24"/>
        </w:rPr>
      </w:pPr>
    </w:p>
    <w:p w14:paraId="43B421A4" w14:textId="77777777" w:rsidR="007B47DA" w:rsidRDefault="007B47DA" w:rsidP="007E1063">
      <w:pPr>
        <w:jc w:val="center"/>
        <w:rPr>
          <w:rFonts w:cs="Arial"/>
          <w:b/>
          <w:sz w:val="24"/>
          <w:szCs w:val="24"/>
        </w:rPr>
      </w:pPr>
    </w:p>
    <w:p w14:paraId="0D2D454B" w14:textId="047569B5" w:rsidR="00B423F4" w:rsidRDefault="00B423F4" w:rsidP="00CC6D07">
      <w:pPr>
        <w:spacing w:before="60" w:after="120" w:line="240" w:lineRule="auto"/>
        <w:ind w:left="720"/>
        <w:rPr>
          <w:rFonts w:cs="Arial"/>
          <w:b/>
          <w:sz w:val="28"/>
          <w:szCs w:val="28"/>
        </w:rPr>
      </w:pPr>
    </w:p>
    <w:p w14:paraId="2764E49A" w14:textId="1D3283AF" w:rsidR="00B423F4" w:rsidRPr="00FF5BC4" w:rsidRDefault="00B423F4" w:rsidP="00CC6D07">
      <w:pPr>
        <w:spacing w:before="60" w:after="120" w:line="240" w:lineRule="auto"/>
        <w:ind w:left="720"/>
        <w:rPr>
          <w:rFonts w:cs="Arial"/>
          <w:b/>
          <w:i/>
          <w:sz w:val="28"/>
          <w:szCs w:val="28"/>
        </w:rPr>
      </w:pPr>
      <w:r w:rsidRPr="00B423F4">
        <w:rPr>
          <w:rFonts w:cs="Arial"/>
          <w:sz w:val="28"/>
          <w:szCs w:val="28"/>
        </w:rPr>
        <w:t xml:space="preserve">Aktualizovaný seznam projektových záměrů pro investiční intervence v SC 2.4. IROP a pro integrované nástroje </w:t>
      </w:r>
      <w:r>
        <w:rPr>
          <w:rFonts w:cs="Arial"/>
          <w:sz w:val="28"/>
          <w:szCs w:val="28"/>
        </w:rPr>
        <w:t xml:space="preserve">ITI, IPRÚ a CLLD zpracovaný pro území MAS POLIČSKO z.s. – viz </w:t>
      </w:r>
      <w:r w:rsidRPr="00FF5BC4">
        <w:rPr>
          <w:rFonts w:cs="Arial"/>
          <w:i/>
          <w:sz w:val="28"/>
          <w:szCs w:val="28"/>
        </w:rPr>
        <w:t>dokument</w:t>
      </w:r>
      <w:r w:rsidRPr="00FF5BC4">
        <w:rPr>
          <w:rFonts w:cs="Arial"/>
          <w:b/>
          <w:i/>
          <w:sz w:val="28"/>
          <w:szCs w:val="28"/>
        </w:rPr>
        <w:t xml:space="preserve"> Strategick</w:t>
      </w:r>
      <w:r w:rsidR="00A56E3D">
        <w:rPr>
          <w:rFonts w:cs="Arial"/>
          <w:b/>
          <w:i/>
          <w:sz w:val="28"/>
          <w:szCs w:val="28"/>
        </w:rPr>
        <w:t>ý</w:t>
      </w:r>
      <w:r w:rsidRPr="00FF5BC4">
        <w:rPr>
          <w:rFonts w:cs="Arial"/>
          <w:b/>
          <w:i/>
          <w:sz w:val="28"/>
          <w:szCs w:val="28"/>
        </w:rPr>
        <w:t xml:space="preserve"> rám</w:t>
      </w:r>
      <w:r w:rsidR="00A56E3D">
        <w:rPr>
          <w:rFonts w:cs="Arial"/>
          <w:b/>
          <w:i/>
          <w:sz w:val="28"/>
          <w:szCs w:val="28"/>
        </w:rPr>
        <w:t>ec</w:t>
      </w:r>
      <w:r w:rsidRPr="00FF5BC4">
        <w:rPr>
          <w:rFonts w:cs="Arial"/>
          <w:b/>
          <w:i/>
          <w:sz w:val="28"/>
          <w:szCs w:val="28"/>
        </w:rPr>
        <w:t xml:space="preserve"> Místního akčního plánu rozvoje vzdělávání na území MAS POLIČSKO </w:t>
      </w:r>
      <w:r w:rsidR="00A56E3D">
        <w:rPr>
          <w:rFonts w:cs="Arial"/>
          <w:b/>
          <w:i/>
          <w:sz w:val="28"/>
          <w:szCs w:val="28"/>
        </w:rPr>
        <w:t>II</w:t>
      </w:r>
      <w:r w:rsidR="00882A98">
        <w:rPr>
          <w:rFonts w:cs="Arial"/>
          <w:b/>
          <w:i/>
          <w:sz w:val="28"/>
          <w:szCs w:val="28"/>
        </w:rPr>
        <w:t xml:space="preserve"> </w:t>
      </w:r>
      <w:r w:rsidR="00882A98" w:rsidRPr="00882A98">
        <w:rPr>
          <w:rFonts w:cs="Arial"/>
          <w:i/>
          <w:sz w:val="24"/>
          <w:szCs w:val="24"/>
        </w:rPr>
        <w:t>(</w:t>
      </w:r>
      <w:r w:rsidR="00A56E3D">
        <w:rPr>
          <w:rFonts w:cs="Arial"/>
          <w:i/>
          <w:sz w:val="24"/>
          <w:szCs w:val="24"/>
        </w:rPr>
        <w:t>aktualizace č.2 ze dne 26.11.2019</w:t>
      </w:r>
      <w:r w:rsidR="00635DE3">
        <w:rPr>
          <w:rFonts w:cs="Arial"/>
          <w:i/>
          <w:sz w:val="24"/>
          <w:szCs w:val="24"/>
        </w:rPr>
        <w:t xml:space="preserve"> </w:t>
      </w:r>
      <w:r w:rsidR="00882A98" w:rsidRPr="00882A98">
        <w:rPr>
          <w:rFonts w:cs="Arial"/>
          <w:i/>
          <w:sz w:val="24"/>
          <w:szCs w:val="24"/>
        </w:rPr>
        <w:t>)</w:t>
      </w:r>
    </w:p>
    <w:p w14:paraId="47F88488" w14:textId="60653CDB" w:rsidR="00CC6D07" w:rsidRDefault="00CC6D07" w:rsidP="00CC6D07">
      <w:pPr>
        <w:spacing w:before="60" w:after="120" w:line="240" w:lineRule="auto"/>
        <w:ind w:left="720"/>
        <w:rPr>
          <w:rFonts w:cs="Arial"/>
          <w:b/>
          <w:color w:val="FF0000"/>
          <w:sz w:val="24"/>
          <w:szCs w:val="24"/>
        </w:rPr>
      </w:pPr>
    </w:p>
    <w:p w14:paraId="26DC845D" w14:textId="730F7DFA" w:rsidR="00E86093" w:rsidRDefault="00E86093" w:rsidP="00CC6D07">
      <w:pPr>
        <w:spacing w:before="60" w:after="120" w:line="240" w:lineRule="auto"/>
        <w:ind w:left="720"/>
        <w:rPr>
          <w:rFonts w:cs="Arial"/>
          <w:b/>
          <w:color w:val="FF0000"/>
          <w:sz w:val="24"/>
          <w:szCs w:val="24"/>
        </w:rPr>
      </w:pPr>
    </w:p>
    <w:p w14:paraId="3460E08C" w14:textId="5D0ACAB9" w:rsidR="00E86093" w:rsidRDefault="00E86093" w:rsidP="00CC6D07">
      <w:pPr>
        <w:spacing w:before="60" w:after="120" w:line="240" w:lineRule="auto"/>
        <w:ind w:left="720"/>
        <w:rPr>
          <w:rFonts w:cs="Arial"/>
          <w:b/>
          <w:color w:val="FF0000"/>
          <w:sz w:val="24"/>
          <w:szCs w:val="24"/>
        </w:rPr>
      </w:pPr>
    </w:p>
    <w:p w14:paraId="02100A54" w14:textId="703659B7" w:rsidR="00E86093" w:rsidRDefault="00E86093" w:rsidP="00CC6D07">
      <w:pPr>
        <w:spacing w:before="60" w:after="120" w:line="240" w:lineRule="auto"/>
        <w:ind w:left="720"/>
        <w:rPr>
          <w:rFonts w:cs="Arial"/>
          <w:b/>
          <w:color w:val="FF0000"/>
          <w:sz w:val="24"/>
          <w:szCs w:val="24"/>
        </w:rPr>
      </w:pPr>
    </w:p>
    <w:p w14:paraId="662B5278" w14:textId="018FBF02" w:rsidR="00AE5801" w:rsidRDefault="00AE5801" w:rsidP="00AE5801">
      <w:pPr>
        <w:pStyle w:val="Nadpis1"/>
      </w:pPr>
      <w:bookmarkStart w:id="7" w:name="_Toc62217642"/>
      <w:r>
        <w:lastRenderedPageBreak/>
        <w:t>Implementační část</w:t>
      </w:r>
      <w:bookmarkEnd w:id="7"/>
    </w:p>
    <w:p w14:paraId="029F5498" w14:textId="6AC40728" w:rsidR="008D408B" w:rsidRDefault="008D408B" w:rsidP="008D408B"/>
    <w:p w14:paraId="7D5367CA" w14:textId="7931B11E" w:rsidR="008D408B" w:rsidRDefault="008D408B" w:rsidP="00534B6E">
      <w:pPr>
        <w:spacing w:line="240" w:lineRule="auto"/>
        <w:jc w:val="both"/>
      </w:pPr>
      <w:r>
        <w:t xml:space="preserve">Implementační část Místního akčního plánu rozvoje vzdělávání na území MAS POLIČSKO </w:t>
      </w:r>
      <w:r w:rsidR="00635DE3">
        <w:t>II</w:t>
      </w:r>
      <w:r>
        <w:t xml:space="preserve"> spočívá v realizaci konkrétních aktivit, které </w:t>
      </w:r>
      <w:r w:rsidR="005C7A68">
        <w:t>byly naplánovány v rámci jednotlivých opatření prioritních oblastí tak, aby docházelo k naplňování stanovených cílů.</w:t>
      </w:r>
    </w:p>
    <w:p w14:paraId="51A5119F" w14:textId="77777777" w:rsidR="00842EA9" w:rsidRDefault="005C7A68" w:rsidP="00534B6E">
      <w:pPr>
        <w:spacing w:line="240" w:lineRule="auto"/>
        <w:jc w:val="both"/>
      </w:pPr>
      <w:r>
        <w:t xml:space="preserve">Implementace </w:t>
      </w:r>
      <w:r w:rsidR="00F8403F">
        <w:t xml:space="preserve">MAP </w:t>
      </w:r>
      <w:r w:rsidR="00635DE3">
        <w:t>II</w:t>
      </w:r>
      <w:r w:rsidR="00D025E6">
        <w:t xml:space="preserve"> vychází z Akčního plánu</w:t>
      </w:r>
      <w:r w:rsidR="00635DE3">
        <w:t xml:space="preserve"> a jednotlivých ročních akčních plánů</w:t>
      </w:r>
      <w:r w:rsidR="00D025E6">
        <w:t xml:space="preserve">. </w:t>
      </w:r>
    </w:p>
    <w:p w14:paraId="11C22A86" w14:textId="16122869" w:rsidR="00D025E6" w:rsidRDefault="00D025E6" w:rsidP="00534B6E">
      <w:pPr>
        <w:spacing w:line="240" w:lineRule="auto"/>
        <w:jc w:val="both"/>
      </w:pPr>
      <w:r w:rsidRPr="00227E18">
        <w:rPr>
          <w:b/>
        </w:rPr>
        <w:t>Akční plán pro území MAS POLIČSKO z.s</w:t>
      </w:r>
      <w:r w:rsidRPr="000C019F">
        <w:t>.</w:t>
      </w:r>
      <w:r>
        <w:t xml:space="preserve"> </w:t>
      </w:r>
      <w:r w:rsidRPr="000C019F">
        <w:t xml:space="preserve">je </w:t>
      </w:r>
      <w:r w:rsidR="00635DE3">
        <w:t>přílohou</w:t>
      </w:r>
      <w:r w:rsidRPr="000C019F">
        <w:t xml:space="preserve"> dokumentu Místní akční plán rozvoje vzdělávání na území MAS POLIČSKO z.s.</w:t>
      </w:r>
      <w:r>
        <w:t xml:space="preserve"> a je nezbytným nástrojem realizace Strategického rámce MAP.</w:t>
      </w:r>
      <w:r w:rsidR="007917E1">
        <w:t xml:space="preserve"> V akčním p</w:t>
      </w:r>
      <w:r w:rsidR="00DA569F">
        <w:t>lánu jsou naplánovány aktivity, prostřednictvím kterých dochází k naplňování vize a stanovených cílů jednotlivých prioritních oblastí. Všechny aktivity jsou v souladu s celým dokumentem MAP</w:t>
      </w:r>
      <w:r w:rsidR="00AF23BF">
        <w:t xml:space="preserve"> a v průběhu realizace se mohou vyvíjet dle aktuální potřeby v území.</w:t>
      </w:r>
    </w:p>
    <w:p w14:paraId="68F243B0" w14:textId="5B7AF8B7" w:rsidR="00683ABD" w:rsidRDefault="00DA569F" w:rsidP="00534B6E">
      <w:pPr>
        <w:spacing w:after="0" w:line="240" w:lineRule="auto"/>
        <w:jc w:val="both"/>
      </w:pPr>
      <w:r>
        <w:t>Podrobně jsou aktivity rozpracovány</w:t>
      </w:r>
      <w:r w:rsidR="00902274">
        <w:t xml:space="preserve"> a naplánovány</w:t>
      </w:r>
      <w:r>
        <w:t xml:space="preserve"> v</w:t>
      </w:r>
      <w:r w:rsidR="00F550BF">
        <w:t> </w:t>
      </w:r>
      <w:r w:rsidR="00F550BF" w:rsidRPr="00534B6E">
        <w:rPr>
          <w:b/>
        </w:rPr>
        <w:t>Ročním akčním plánu</w:t>
      </w:r>
      <w:r w:rsidR="00F37F70">
        <w:t>.</w:t>
      </w:r>
      <w:r w:rsidR="00FF0335">
        <w:t xml:space="preserve"> Roční Akční plán je vytvořen na období školního roku s časovým přesahem před a po tomto období. Časové nastavení Ročního akčního plánu </w:t>
      </w:r>
      <w:r w:rsidR="00635DE3">
        <w:t>je</w:t>
      </w:r>
      <w:r w:rsidR="00FF0335">
        <w:t xml:space="preserve"> schváleno Řídícím výborem MAP </w:t>
      </w:r>
      <w:r w:rsidR="00635DE3">
        <w:t xml:space="preserve">a v současné době byl </w:t>
      </w:r>
      <w:r w:rsidR="00326773">
        <w:t>zpracován</w:t>
      </w:r>
      <w:r w:rsidR="00635DE3">
        <w:t xml:space="preserve"> roční akční plán na školní rok 2020/2021</w:t>
      </w:r>
      <w:r w:rsidR="00FF0335">
        <w:t>.</w:t>
      </w:r>
      <w:r w:rsidR="00FD439C">
        <w:t xml:space="preserve"> </w:t>
      </w:r>
    </w:p>
    <w:p w14:paraId="08BB5C4C" w14:textId="5253E8B9" w:rsidR="00683ABD" w:rsidRDefault="00683ABD" w:rsidP="00534B6E">
      <w:pPr>
        <w:spacing w:after="0" w:line="240" w:lineRule="auto"/>
        <w:jc w:val="both"/>
      </w:pPr>
      <w:r>
        <w:t xml:space="preserve">V rámci přípravy Ročního akčního plánu proběhlo jednání </w:t>
      </w:r>
      <w:r w:rsidR="00635DE3">
        <w:t>se všemi aktéry ve vzdělávání na Poličsku.</w:t>
      </w:r>
      <w:r>
        <w:t xml:space="preserve"> Dále byly v rámci pracovních skupiny projednány návrhy možných aktivit, které lze zařadit do Ročního akčního plánu. Tyto návrhy byly projednány a připomínkovány v území a projednány Řídícím výborem.</w:t>
      </w:r>
    </w:p>
    <w:p w14:paraId="1EE01EA3" w14:textId="2E68BF8C" w:rsidR="00902274" w:rsidRDefault="00902274" w:rsidP="00534B6E">
      <w:pPr>
        <w:spacing w:after="0" w:line="240" w:lineRule="auto"/>
        <w:jc w:val="both"/>
      </w:pPr>
      <w:r>
        <w:t xml:space="preserve">V Ročním akčním plánu </w:t>
      </w:r>
      <w:r w:rsidR="005A24C6">
        <w:t>jsou</w:t>
      </w:r>
      <w:r>
        <w:t xml:space="preserve"> realizovány aktivity vztahující se k</w:t>
      </w:r>
      <w:r w:rsidR="00635DE3">
        <w:t> </w:t>
      </w:r>
      <w:r>
        <w:t>povinným</w:t>
      </w:r>
      <w:r w:rsidR="00635DE3">
        <w:t xml:space="preserve"> i</w:t>
      </w:r>
      <w:r>
        <w:t xml:space="preserve"> volitelným opatřením MAP</w:t>
      </w:r>
      <w:r w:rsidR="00635DE3">
        <w:t>.</w:t>
      </w:r>
    </w:p>
    <w:p w14:paraId="5A13A80D" w14:textId="77777777" w:rsidR="00534B6E" w:rsidRDefault="00534B6E" w:rsidP="00534B6E">
      <w:pPr>
        <w:spacing w:after="0" w:line="240" w:lineRule="auto"/>
        <w:jc w:val="both"/>
      </w:pPr>
    </w:p>
    <w:p w14:paraId="1704256A" w14:textId="44DEAD7B" w:rsidR="00902274" w:rsidRDefault="00902274" w:rsidP="00534B6E">
      <w:pPr>
        <w:spacing w:line="240" w:lineRule="auto"/>
        <w:jc w:val="both"/>
      </w:pPr>
      <w:r>
        <w:t xml:space="preserve">Roční akční plán </w:t>
      </w:r>
      <w:r w:rsidR="00AF1C49">
        <w:t>zahrnuje následující typy</w:t>
      </w:r>
      <w:r>
        <w:t xml:space="preserve"> aktivit:</w:t>
      </w:r>
    </w:p>
    <w:p w14:paraId="151C10F4" w14:textId="6CF59FFB" w:rsidR="00902274" w:rsidRDefault="00497842" w:rsidP="00E95BA5">
      <w:pPr>
        <w:numPr>
          <w:ilvl w:val="0"/>
          <w:numId w:val="18"/>
        </w:numPr>
        <w:jc w:val="both"/>
      </w:pPr>
      <w:r w:rsidRPr="00326773">
        <w:rPr>
          <w:b/>
          <w:bCs/>
        </w:rPr>
        <w:t>Aktivit jednotlivých škol</w:t>
      </w:r>
      <w:r w:rsidR="00902274">
        <w:t xml:space="preserve"> – realizují se převážně prostřednictvím Projektů zjednodušeného vykazování tzv. Šablon, do kterých je na území MAS POLIČSKO zapojeno celkem </w:t>
      </w:r>
      <w:r w:rsidR="00902274" w:rsidRPr="00593BCF">
        <w:t>18 školských zařízení.</w:t>
      </w:r>
    </w:p>
    <w:p w14:paraId="70C31204" w14:textId="377432BB" w:rsidR="00902274" w:rsidRDefault="00902274" w:rsidP="00E95BA5">
      <w:pPr>
        <w:numPr>
          <w:ilvl w:val="0"/>
          <w:numId w:val="18"/>
        </w:numPr>
        <w:ind w:left="714" w:hanging="357"/>
        <w:jc w:val="both"/>
      </w:pPr>
      <w:r w:rsidRPr="00326773">
        <w:rPr>
          <w:b/>
          <w:bCs/>
        </w:rPr>
        <w:t>Aktivit spolupráce</w:t>
      </w:r>
      <w:r>
        <w:t xml:space="preserve"> – </w:t>
      </w:r>
      <w:r w:rsidR="004602AA">
        <w:t>jedná se o aktivity</w:t>
      </w:r>
      <w:r>
        <w:t>, na kterých se dohodli aktéři v území. Jedná se především o aktivity, které povedou k dalšímu prohlubování fungujícího partnerství v území. Z četných diskuzí a šetření vyplynula potřeba sdílení zkušeností mezi jednotlivými školskými zařízeními. Tato aktivita již byla v rámci budování znalostních kapacit několikrát realizována a velmi se osvědčila. Je tedy velkou snahou tento typ aktivit realizovat i do budoucna.</w:t>
      </w:r>
    </w:p>
    <w:p w14:paraId="06971832" w14:textId="50AEBEA3" w:rsidR="00902274" w:rsidRPr="00C34264" w:rsidRDefault="00902274" w:rsidP="00E95BA5">
      <w:pPr>
        <w:numPr>
          <w:ilvl w:val="0"/>
          <w:numId w:val="18"/>
        </w:numPr>
        <w:jc w:val="both"/>
      </w:pPr>
      <w:r w:rsidRPr="00326773">
        <w:rPr>
          <w:b/>
          <w:bCs/>
        </w:rPr>
        <w:t>Rozvoj infrastruktury</w:t>
      </w:r>
      <w:r w:rsidRPr="00C34264">
        <w:t xml:space="preserve"> – Kompletní seznam projektových záměrů všech školských zařízení v území je součástí Strategického rámce</w:t>
      </w:r>
      <w:r w:rsidR="00953091">
        <w:t>, poslední aktualizace proběhla k 26.11.2019</w:t>
      </w:r>
      <w:r w:rsidRPr="00C34264">
        <w:t>. V Ročním akčním plánu pro školní rok 20</w:t>
      </w:r>
      <w:r w:rsidR="00953091">
        <w:t>20</w:t>
      </w:r>
      <w:r w:rsidRPr="00C34264">
        <w:t>/20</w:t>
      </w:r>
      <w:r w:rsidR="00953091">
        <w:t>21</w:t>
      </w:r>
      <w:r w:rsidRPr="00C34264">
        <w:t xml:space="preserve"> jsou uvedeny takové záměry, které již jsou ve fázi realizace.</w:t>
      </w:r>
    </w:p>
    <w:p w14:paraId="513EDB51" w14:textId="4EDE28A1" w:rsidR="00347AD0" w:rsidRDefault="00347AD0" w:rsidP="00347AD0"/>
    <w:p w14:paraId="218E24CA" w14:textId="77777777" w:rsidR="00A76B14" w:rsidRDefault="00A76B14" w:rsidP="00347AD0"/>
    <w:p w14:paraId="41FCA1C5" w14:textId="77777777" w:rsidR="00635DE3" w:rsidRDefault="00A76B14" w:rsidP="00BB0FA9">
      <w:pPr>
        <w:spacing w:after="0" w:line="240" w:lineRule="auto"/>
        <w:jc w:val="both"/>
      </w:pPr>
      <w:r>
        <w:t xml:space="preserve">                                    </w:t>
      </w:r>
    </w:p>
    <w:p w14:paraId="688EC8E5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3A47D233" w14:textId="42401289" w:rsidR="00574F06" w:rsidRPr="0026155F" w:rsidRDefault="00574F06" w:rsidP="00574F06">
      <w:pPr>
        <w:pStyle w:val="Nadpis2"/>
      </w:pPr>
      <w:bookmarkStart w:id="8" w:name="_Toc62217643"/>
      <w:r w:rsidRPr="0026155F">
        <w:lastRenderedPageBreak/>
        <w:t xml:space="preserve">Organizační struktura, popis rozdělení rolí, povinností a </w:t>
      </w:r>
      <w:r>
        <w:t>o</w:t>
      </w:r>
      <w:r w:rsidRPr="0026155F">
        <w:t>dpovědnosti</w:t>
      </w:r>
      <w:bookmarkEnd w:id="8"/>
    </w:p>
    <w:p w14:paraId="1226F4C5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4D527822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1DC34410" w14:textId="3D8992DD" w:rsidR="00574F06" w:rsidRPr="000845B7" w:rsidRDefault="000558F7" w:rsidP="00574F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Organizační zajištění celého projektu je podrobně popsáno v analytické části. </w:t>
      </w:r>
    </w:p>
    <w:p w14:paraId="6716E2A4" w14:textId="77777777" w:rsidR="00574F06" w:rsidRPr="000845B7" w:rsidRDefault="00574F06" w:rsidP="00574F06">
      <w:pPr>
        <w:spacing w:after="0" w:line="240" w:lineRule="auto"/>
        <w:jc w:val="both"/>
        <w:rPr>
          <w:rFonts w:cs="Calibri"/>
          <w:b/>
        </w:rPr>
      </w:pPr>
    </w:p>
    <w:p w14:paraId="7CE540D0" w14:textId="5ACCBEAC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Odpovědnost za realizaci projektu</w:t>
      </w:r>
      <w:r w:rsidR="000558F7">
        <w:rPr>
          <w:rFonts w:cs="Calibri"/>
        </w:rPr>
        <w:t xml:space="preserve"> včetně implementace</w:t>
      </w:r>
      <w:r w:rsidRPr="000845B7">
        <w:rPr>
          <w:rFonts w:cs="Calibri"/>
        </w:rPr>
        <w:t xml:space="preserve"> je plně v kompetenci realizačního </w:t>
      </w:r>
      <w:r>
        <w:rPr>
          <w:rFonts w:cs="Calibri"/>
        </w:rPr>
        <w:t>a odborného t</w:t>
      </w:r>
      <w:r w:rsidRPr="000845B7">
        <w:rPr>
          <w:rFonts w:cs="Calibri"/>
        </w:rPr>
        <w:t>ýmu, který je tvořen z:</w:t>
      </w:r>
    </w:p>
    <w:p w14:paraId="01F457FD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 xml:space="preserve">Realizační tým: </w:t>
      </w:r>
      <w:r w:rsidRPr="000845B7">
        <w:rPr>
          <w:rFonts w:cs="Calibri"/>
        </w:rPr>
        <w:tab/>
      </w:r>
      <w:r w:rsidRPr="000845B7">
        <w:rPr>
          <w:rFonts w:cs="Calibri"/>
        </w:rPr>
        <w:tab/>
        <w:t xml:space="preserve">   - projektový manažer </w:t>
      </w:r>
    </w:p>
    <w:p w14:paraId="15E03218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 xml:space="preserve">                                    </w:t>
      </w:r>
      <w:r w:rsidRPr="000845B7">
        <w:rPr>
          <w:rFonts w:cs="Calibri"/>
        </w:rPr>
        <w:tab/>
        <w:t xml:space="preserve">   - finanční manažer</w:t>
      </w:r>
    </w:p>
    <w:p w14:paraId="54EE8A80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Odborného týmu:</w:t>
      </w:r>
      <w:r w:rsidRPr="000845B7">
        <w:rPr>
          <w:rFonts w:cs="Calibri"/>
        </w:rPr>
        <w:tab/>
        <w:t xml:space="preserve">   - projektový manažer implementace</w:t>
      </w:r>
    </w:p>
    <w:p w14:paraId="5E4441CA" w14:textId="77777777" w:rsidR="00574F06" w:rsidRPr="000845B7" w:rsidRDefault="00574F06" w:rsidP="00574F06">
      <w:pPr>
        <w:spacing w:after="0" w:line="240" w:lineRule="auto"/>
        <w:ind w:left="1416" w:firstLine="708"/>
        <w:jc w:val="both"/>
        <w:rPr>
          <w:rFonts w:cs="Calibri"/>
        </w:rPr>
      </w:pPr>
      <w:r w:rsidRPr="000845B7">
        <w:rPr>
          <w:rFonts w:cs="Calibri"/>
        </w:rPr>
        <w:t xml:space="preserve">   - specialista samosprávy pro školství</w:t>
      </w:r>
    </w:p>
    <w:p w14:paraId="7B9CD4CC" w14:textId="77777777" w:rsidR="00574F06" w:rsidRPr="000845B7" w:rsidRDefault="00574F06" w:rsidP="00574F06">
      <w:pPr>
        <w:spacing w:after="0" w:line="240" w:lineRule="auto"/>
        <w:ind w:left="1416" w:firstLine="708"/>
        <w:jc w:val="both"/>
        <w:rPr>
          <w:rFonts w:cs="Calibri"/>
        </w:rPr>
      </w:pPr>
      <w:r w:rsidRPr="000845B7">
        <w:rPr>
          <w:rFonts w:cs="Calibri"/>
        </w:rPr>
        <w:t xml:space="preserve">   - zástupce zřizovatelů </w:t>
      </w:r>
    </w:p>
    <w:p w14:paraId="4A9C7DF6" w14:textId="77777777" w:rsidR="00574F06" w:rsidRDefault="00574F06" w:rsidP="00574F06">
      <w:pPr>
        <w:spacing w:after="0" w:line="240" w:lineRule="auto"/>
        <w:ind w:left="1416" w:firstLine="708"/>
        <w:jc w:val="both"/>
        <w:rPr>
          <w:rFonts w:cs="Calibri"/>
        </w:rPr>
      </w:pPr>
      <w:r w:rsidRPr="000845B7">
        <w:rPr>
          <w:rFonts w:cs="Calibri"/>
        </w:rPr>
        <w:t xml:space="preserve">   - lektoři</w:t>
      </w:r>
    </w:p>
    <w:p w14:paraId="709916EA" w14:textId="77777777" w:rsidR="00574F06" w:rsidRPr="000845B7" w:rsidRDefault="00574F06" w:rsidP="00574F06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   - odborníci </w:t>
      </w:r>
    </w:p>
    <w:p w14:paraId="3C10F2F6" w14:textId="77777777" w:rsidR="00574F06" w:rsidRPr="000845B7" w:rsidRDefault="00574F06" w:rsidP="00574F06">
      <w:pPr>
        <w:spacing w:after="0" w:line="240" w:lineRule="auto"/>
        <w:ind w:left="1416" w:firstLine="708"/>
        <w:jc w:val="both"/>
        <w:rPr>
          <w:rFonts w:cs="Calibri"/>
        </w:rPr>
      </w:pPr>
      <w:r w:rsidRPr="000845B7">
        <w:rPr>
          <w:rFonts w:cs="Calibri"/>
        </w:rPr>
        <w:t xml:space="preserve">   - místní lídři</w:t>
      </w:r>
    </w:p>
    <w:p w14:paraId="7145AD31" w14:textId="77777777" w:rsidR="00574F06" w:rsidRDefault="00574F06" w:rsidP="00574F06">
      <w:pPr>
        <w:spacing w:after="0" w:line="240" w:lineRule="auto"/>
        <w:ind w:left="1416" w:firstLine="708"/>
        <w:jc w:val="both"/>
        <w:rPr>
          <w:rFonts w:cs="Calibri"/>
        </w:rPr>
      </w:pPr>
      <w:r w:rsidRPr="000845B7">
        <w:rPr>
          <w:rFonts w:cs="Calibri"/>
        </w:rPr>
        <w:t xml:space="preserve">   - koordinátoři škol</w:t>
      </w:r>
    </w:p>
    <w:p w14:paraId="19122B3C" w14:textId="77777777" w:rsidR="00574F06" w:rsidRDefault="00574F06" w:rsidP="00574F06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   - členové pracovních skupin</w:t>
      </w:r>
    </w:p>
    <w:p w14:paraId="69116F24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Řídící výbor</w:t>
      </w:r>
    </w:p>
    <w:p w14:paraId="5CE1A9D1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</w:p>
    <w:p w14:paraId="583CACC9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2ABD9082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455D9DDF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337E5B44" w14:textId="085B9BDF" w:rsidR="00574F06" w:rsidRDefault="00574F06" w:rsidP="00574F06">
      <w:pPr>
        <w:spacing w:after="0" w:line="240" w:lineRule="auto"/>
        <w:jc w:val="center"/>
        <w:rPr>
          <w:rFonts w:cs="Calibri"/>
        </w:rPr>
      </w:pPr>
      <w:r w:rsidRPr="00280D9C">
        <w:rPr>
          <w:noProof/>
        </w:rPr>
        <w:drawing>
          <wp:inline distT="0" distB="0" distL="0" distR="0" wp14:anchorId="340ACF66" wp14:editId="509BE98D">
            <wp:extent cx="3817620" cy="2005965"/>
            <wp:effectExtent l="0" t="38100" r="0" b="5143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17FFEB9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765BA977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35812527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367B2ACD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2E25C7F3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7A748812" w14:textId="2F13D714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272EF4C8" w14:textId="4F716051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4B88DE17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63950FBA" w14:textId="7BBBA0DA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6816B943" w14:textId="4ACE3919" w:rsidR="000558F7" w:rsidRDefault="000558F7" w:rsidP="00574F06">
      <w:pPr>
        <w:spacing w:after="0" w:line="240" w:lineRule="auto"/>
        <w:jc w:val="both"/>
        <w:rPr>
          <w:rFonts w:cs="Calibri"/>
        </w:rPr>
      </w:pPr>
    </w:p>
    <w:p w14:paraId="6471544A" w14:textId="77777777" w:rsidR="000558F7" w:rsidRDefault="000558F7" w:rsidP="00574F06">
      <w:pPr>
        <w:spacing w:after="0" w:line="240" w:lineRule="auto"/>
        <w:jc w:val="both"/>
        <w:rPr>
          <w:rFonts w:cs="Calibri"/>
        </w:rPr>
      </w:pPr>
    </w:p>
    <w:p w14:paraId="68892FB4" w14:textId="77777777" w:rsidR="00574F06" w:rsidRPr="00D81BDC" w:rsidRDefault="00574F06" w:rsidP="00574F06">
      <w:pPr>
        <w:spacing w:after="0" w:line="240" w:lineRule="auto"/>
        <w:jc w:val="both"/>
        <w:rPr>
          <w:rFonts w:cs="Calibri"/>
          <w:b/>
        </w:rPr>
      </w:pPr>
      <w:r w:rsidRPr="00D81BDC">
        <w:rPr>
          <w:rFonts w:cs="Calibri"/>
          <w:b/>
        </w:rPr>
        <w:lastRenderedPageBreak/>
        <w:t>Realizační tým MAP II</w:t>
      </w:r>
    </w:p>
    <w:p w14:paraId="71F80420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Zabývá se plánováním, organizováním, řízením a kontrolou realizace projektu pro dosažení cílů projektu. Úzce spolupracuje s odborným týmem. Z</w:t>
      </w:r>
      <w:r w:rsidRPr="000845B7">
        <w:rPr>
          <w:rFonts w:cs="Calibri"/>
        </w:rPr>
        <w:t xml:space="preserve">ajišťuje potřebné podkladové materiály, rozvíjí u zástupců zřizovatelů a v zapojených školách odbornou znalost k odborným tématům MAP II, diskutuje s partnery v území, zajišťuje přenos výstupů mezi pracovními skupinami, Řídícím výborem MAP II, informuje veřejnost a pravidelně vyhodnocuje realizované aktivity a dosahování cílů MAP II, monitoruje celý průběh realizace MAP II. </w:t>
      </w:r>
    </w:p>
    <w:p w14:paraId="52C32381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2335EAA6" w14:textId="77777777" w:rsidR="00574F06" w:rsidRDefault="00574F06" w:rsidP="00574F06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Odborný</w:t>
      </w:r>
      <w:r w:rsidRPr="00D81BDC">
        <w:rPr>
          <w:rFonts w:cs="Calibri"/>
          <w:b/>
        </w:rPr>
        <w:t xml:space="preserve"> tým MAP II</w:t>
      </w:r>
    </w:p>
    <w:p w14:paraId="6677B386" w14:textId="77777777" w:rsidR="00574F06" w:rsidRDefault="00574F06" w:rsidP="00574F06">
      <w:pPr>
        <w:spacing w:after="0" w:line="240" w:lineRule="auto"/>
        <w:jc w:val="both"/>
        <w:rPr>
          <w:rFonts w:cs="Calibri"/>
          <w:b/>
        </w:rPr>
      </w:pPr>
    </w:p>
    <w:p w14:paraId="192F17FD" w14:textId="77777777" w:rsidR="00574F06" w:rsidRPr="00B36D0A" w:rsidRDefault="00574F06" w:rsidP="00574F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Zajišťuje </w:t>
      </w:r>
      <w:r w:rsidRPr="00B36D0A">
        <w:rPr>
          <w:rFonts w:cs="Calibri"/>
        </w:rPr>
        <w:t>plánování, organizování, řízení a kontrol</w:t>
      </w:r>
      <w:r>
        <w:rPr>
          <w:rFonts w:cs="Calibri"/>
        </w:rPr>
        <w:t>u</w:t>
      </w:r>
      <w:r w:rsidRPr="00B36D0A">
        <w:rPr>
          <w:rFonts w:cs="Calibri"/>
        </w:rPr>
        <w:t xml:space="preserve"> realizace projektu pro dosažení cíle projektu</w:t>
      </w:r>
      <w:r>
        <w:rPr>
          <w:rFonts w:cs="Calibri"/>
        </w:rPr>
        <w:t xml:space="preserve">, </w:t>
      </w:r>
      <w:r w:rsidRPr="00B36D0A">
        <w:rPr>
          <w:rFonts w:cs="Calibri"/>
        </w:rPr>
        <w:t>konkrétně koordinování a organizování aktivit spojených s implementační částí projektu,</w:t>
      </w:r>
      <w:r>
        <w:rPr>
          <w:rFonts w:cs="Calibri"/>
        </w:rPr>
        <w:t xml:space="preserve"> zajišťuje organizaci společných vzdělávacích a informačních aktivit v rámci MAP II.</w:t>
      </w:r>
      <w:r w:rsidRPr="00B36D0A">
        <w:rPr>
          <w:rFonts w:cs="Calibri"/>
        </w:rPr>
        <w:t xml:space="preserve"> </w:t>
      </w:r>
      <w:r>
        <w:rPr>
          <w:rFonts w:cs="Calibri"/>
        </w:rPr>
        <w:t xml:space="preserve">Úzce </w:t>
      </w:r>
      <w:r w:rsidRPr="00B36D0A">
        <w:rPr>
          <w:rFonts w:cs="Calibri"/>
        </w:rPr>
        <w:t>spolupr</w:t>
      </w:r>
      <w:r>
        <w:rPr>
          <w:rFonts w:cs="Calibri"/>
        </w:rPr>
        <w:t>acuje</w:t>
      </w:r>
      <w:r w:rsidRPr="00B36D0A">
        <w:rPr>
          <w:rFonts w:cs="Calibri"/>
        </w:rPr>
        <w:t xml:space="preserve"> s</w:t>
      </w:r>
      <w:r>
        <w:rPr>
          <w:rFonts w:cs="Calibri"/>
        </w:rPr>
        <w:t> realizačním týmem.</w:t>
      </w:r>
      <w:r w:rsidRPr="00B36D0A">
        <w:rPr>
          <w:rFonts w:cs="Calibri"/>
        </w:rPr>
        <w:t xml:space="preserve">  </w:t>
      </w:r>
      <w:r>
        <w:rPr>
          <w:rFonts w:cs="Calibri"/>
        </w:rPr>
        <w:t>K</w:t>
      </w:r>
      <w:r w:rsidRPr="00B36D0A">
        <w:rPr>
          <w:rFonts w:cs="Calibri"/>
        </w:rPr>
        <w:t>omunikace a spolupráce se zástupci vzdělávacích organizací, lektory, externím odbornými subjekty, spolupr</w:t>
      </w:r>
      <w:r>
        <w:rPr>
          <w:rFonts w:cs="Calibri"/>
        </w:rPr>
        <w:t>acuje</w:t>
      </w:r>
      <w:r w:rsidRPr="00B36D0A">
        <w:rPr>
          <w:rFonts w:cs="Calibri"/>
        </w:rPr>
        <w:t xml:space="preserve"> se zástupci nositele projektu, spolupr</w:t>
      </w:r>
      <w:r>
        <w:rPr>
          <w:rFonts w:cs="Calibri"/>
        </w:rPr>
        <w:t>acuje</w:t>
      </w:r>
      <w:r w:rsidRPr="00B36D0A">
        <w:rPr>
          <w:rFonts w:cs="Calibri"/>
        </w:rPr>
        <w:t xml:space="preserve"> při propagace projektu</w:t>
      </w:r>
      <w:r>
        <w:rPr>
          <w:rFonts w:cs="Calibri"/>
        </w:rPr>
        <w:t>.</w:t>
      </w:r>
    </w:p>
    <w:p w14:paraId="3EB80580" w14:textId="77777777" w:rsidR="00574F06" w:rsidRDefault="00574F06" w:rsidP="00574F06">
      <w:pPr>
        <w:spacing w:after="0" w:line="240" w:lineRule="auto"/>
        <w:jc w:val="both"/>
        <w:rPr>
          <w:rFonts w:cs="Calibri"/>
          <w:b/>
        </w:rPr>
      </w:pPr>
    </w:p>
    <w:p w14:paraId="34B7C901" w14:textId="77777777" w:rsidR="00574F06" w:rsidRPr="000845B7" w:rsidRDefault="00574F06" w:rsidP="00574F06">
      <w:pPr>
        <w:spacing w:after="0" w:line="240" w:lineRule="auto"/>
        <w:jc w:val="both"/>
        <w:rPr>
          <w:rFonts w:cs="Calibri"/>
          <w:b/>
        </w:rPr>
      </w:pPr>
      <w:r w:rsidRPr="000845B7">
        <w:rPr>
          <w:rFonts w:cs="Calibri"/>
          <w:b/>
        </w:rPr>
        <w:t>Pracovní skupiny</w:t>
      </w:r>
    </w:p>
    <w:p w14:paraId="09A70C79" w14:textId="77777777" w:rsidR="00574F06" w:rsidRPr="000845B7" w:rsidRDefault="00574F06" w:rsidP="00574F06">
      <w:pPr>
        <w:spacing w:after="0" w:line="240" w:lineRule="auto"/>
        <w:jc w:val="both"/>
        <w:rPr>
          <w:rFonts w:cs="Calibri"/>
          <w:b/>
        </w:rPr>
      </w:pPr>
    </w:p>
    <w:p w14:paraId="68964104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Realizační tým oslovil všechny relevantní aktéry v oblasti vzdělávání v území. Byl získán souhlas 100% (32 škol</w:t>
      </w:r>
      <w:r>
        <w:rPr>
          <w:rFonts w:cs="Calibri"/>
        </w:rPr>
        <w:t>ských zařízení</w:t>
      </w:r>
      <w:r w:rsidRPr="000845B7">
        <w:rPr>
          <w:rFonts w:cs="Calibri"/>
        </w:rPr>
        <w:t xml:space="preserve">) škol na území s realizací projektu. O aktivní spolupráci projevilo zájem </w:t>
      </w:r>
      <w:r>
        <w:rPr>
          <w:rFonts w:cs="Calibri"/>
        </w:rPr>
        <w:t>23</w:t>
      </w:r>
      <w:r w:rsidRPr="000845B7">
        <w:rPr>
          <w:rFonts w:cs="Calibri"/>
        </w:rPr>
        <w:t xml:space="preserve"> zástupců škol</w:t>
      </w:r>
      <w:r>
        <w:rPr>
          <w:rFonts w:cs="Calibri"/>
        </w:rPr>
        <w:t xml:space="preserve"> 2 zástupci aktérů ovlivňujících oblast vzdělávání na Poličsku</w:t>
      </w:r>
      <w:r w:rsidRPr="000845B7">
        <w:rPr>
          <w:rFonts w:cs="Calibri"/>
        </w:rPr>
        <w:t xml:space="preserve">, kteří se přihlásili do pracovních skupin. Dále byli do tvorby MAP II rozvoje vzdělávání na území MAS POLIČSKO z.s. aktivně zapojeni zástupci NNO (Pontopolis z.s., Květná zahrada </w:t>
      </w:r>
      <w:proofErr w:type="spellStart"/>
      <w:r w:rsidRPr="000845B7">
        <w:rPr>
          <w:rFonts w:cs="Calibri"/>
        </w:rPr>
        <w:t>z.ú</w:t>
      </w:r>
      <w:proofErr w:type="spellEnd"/>
      <w:r w:rsidRPr="000845B7">
        <w:rPr>
          <w:rFonts w:cs="Calibri"/>
        </w:rPr>
        <w:t xml:space="preserve">., Středisko výchovné péče ALFA), příspěvkových organizací (SVČ Mozaika, Městská knihovna Polička, SPC). </w:t>
      </w:r>
    </w:p>
    <w:p w14:paraId="67492618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</w:p>
    <w:p w14:paraId="7C475948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Pracovní skupiny byly rozděleny následovně:</w:t>
      </w:r>
    </w:p>
    <w:p w14:paraId="583914F1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Pracovní skupina matematická gramotnost</w:t>
      </w:r>
    </w:p>
    <w:p w14:paraId="20E55012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Pracovní skupina čtenářská gramotnost</w:t>
      </w:r>
    </w:p>
    <w:p w14:paraId="183D994F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Pracovní skupina financování</w:t>
      </w:r>
    </w:p>
    <w:p w14:paraId="0E2F2C37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Pracovní skupina rovné příležitosti</w:t>
      </w:r>
    </w:p>
    <w:p w14:paraId="42BFFC84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</w:p>
    <w:p w14:paraId="5A47392E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 xml:space="preserve">Pracovní skupiny se scházejí ke spolupráci a společně konzultují a připomínkují dílčí výstupy projektu MAP II. Zabývají se konkrétními opatřeními, jejich vazbou na zpracovaný dokument a plánováním aktivit </w:t>
      </w:r>
      <w:r>
        <w:rPr>
          <w:rFonts w:cs="Calibri"/>
        </w:rPr>
        <w:t xml:space="preserve">implementační části </w:t>
      </w:r>
      <w:proofErr w:type="spellStart"/>
      <w:r>
        <w:rPr>
          <w:rFonts w:cs="Calibri"/>
        </w:rPr>
        <w:t>prpjektu</w:t>
      </w:r>
      <w:proofErr w:type="spellEnd"/>
      <w:r w:rsidRPr="000845B7">
        <w:rPr>
          <w:rFonts w:cs="Calibri"/>
        </w:rPr>
        <w:t>. Mezi další činnosti patří definování potřeb území, dosažitelných cílů a postupů realizace pro splnění těchto cílů. Dále diskutují nad společnými návrhy na spolupráci mezi školskými zařízeními a odbornými organizacemi. Projednávaná témata jsou vždy ve vazbě na tvorbu MAP II.</w:t>
      </w:r>
    </w:p>
    <w:p w14:paraId="796982C2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</w:p>
    <w:p w14:paraId="5FCA3FA4" w14:textId="77777777" w:rsidR="00574F06" w:rsidRPr="000845B7" w:rsidRDefault="00574F06" w:rsidP="00574F06">
      <w:pPr>
        <w:spacing w:after="0" w:line="240" w:lineRule="auto"/>
        <w:jc w:val="both"/>
        <w:rPr>
          <w:rFonts w:cs="Calibri"/>
          <w:b/>
        </w:rPr>
      </w:pPr>
      <w:r w:rsidRPr="000845B7">
        <w:rPr>
          <w:rFonts w:cs="Calibri"/>
          <w:b/>
        </w:rPr>
        <w:t>Řídící výbor MAP II</w:t>
      </w:r>
    </w:p>
    <w:p w14:paraId="6CF85775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 xml:space="preserve">Vrcholným orgánem je 19 ti členný Řídící výbor MAP II, který je hlavním pracovním orgánem a je tvořen zástupci klíčových aktérů ovlivňujících oblast vzdělávání na území MAS POLIČSKO z.s. </w:t>
      </w:r>
    </w:p>
    <w:p w14:paraId="0E401E64" w14:textId="77777777" w:rsidR="00574F06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V Řídícím výboru MAP II je tedy reprezentativní zastoupení těchto klíčových aktérů:</w:t>
      </w:r>
    </w:p>
    <w:p w14:paraId="4CDA919C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- zástupci realizačního týmu MAP II</w:t>
      </w:r>
    </w:p>
    <w:p w14:paraId="7810D8BF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zástupci zřizovatelů škol</w:t>
      </w:r>
    </w:p>
    <w:p w14:paraId="395817BD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vedení škol (ředitelé, vedoucí pedagogičtí pracovníci)</w:t>
      </w:r>
    </w:p>
    <w:p w14:paraId="03938D59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učitelé</w:t>
      </w:r>
    </w:p>
    <w:p w14:paraId="4EA24115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zástupci školních družin, školních klubů</w:t>
      </w:r>
    </w:p>
    <w:p w14:paraId="41A7B3D9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zástupci ze ZUŠ</w:t>
      </w:r>
    </w:p>
    <w:p w14:paraId="59AB50EA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lastRenderedPageBreak/>
        <w:t xml:space="preserve">- zástupci organizací neformálního vzdělávání a SVČ </w:t>
      </w:r>
    </w:p>
    <w:p w14:paraId="1C4C0CFB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zástupce KAP</w:t>
      </w:r>
    </w:p>
    <w:p w14:paraId="2C9AC935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zástupce rodičů</w:t>
      </w:r>
    </w:p>
    <w:p w14:paraId="4925CFCB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zástupce obcí, které nezřizují školu, ale děti a žáci z těchto obcí navštěvují školy v území</w:t>
      </w:r>
    </w:p>
    <w:p w14:paraId="4AA17AE8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zástupce ORP</w:t>
      </w:r>
    </w:p>
    <w:p w14:paraId="2FF50028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>- zástupce Centra podpory projektu SRP (NIDV)</w:t>
      </w:r>
    </w:p>
    <w:p w14:paraId="6513CB42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</w:p>
    <w:p w14:paraId="43697CD1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  <w:r w:rsidRPr="000845B7">
        <w:rPr>
          <w:rFonts w:cs="Calibri"/>
        </w:rPr>
        <w:t xml:space="preserve">Řídící výbor představuje platformu, kde se odehrává spolupráce všech relevantních aktérů ve vzdělávání na území MAS POLIČSKO z.s. Projednává podklady a návrhy k přípravě, realizaci a evaluaci MAP II. Podílí </w:t>
      </w:r>
      <w:r>
        <w:rPr>
          <w:rFonts w:cs="Calibri"/>
        </w:rPr>
        <w:t xml:space="preserve">se </w:t>
      </w:r>
      <w:r w:rsidRPr="000845B7">
        <w:rPr>
          <w:rFonts w:cs="Calibri"/>
        </w:rPr>
        <w:t xml:space="preserve">na plnění dalších úkolů spojených s procesem plánování, tvorby a schvalování MAP II. Schvaluje </w:t>
      </w:r>
      <w:r>
        <w:rPr>
          <w:rFonts w:cs="Calibri"/>
        </w:rPr>
        <w:t xml:space="preserve">veškeré </w:t>
      </w:r>
      <w:r w:rsidRPr="000845B7">
        <w:rPr>
          <w:rFonts w:cs="Calibri"/>
        </w:rPr>
        <w:t>dokumenty vytvářené v rámci projektu</w:t>
      </w:r>
      <w:r>
        <w:rPr>
          <w:rFonts w:cs="Calibri"/>
        </w:rPr>
        <w:t xml:space="preserve"> </w:t>
      </w:r>
      <w:r w:rsidRPr="000845B7">
        <w:rPr>
          <w:rFonts w:cs="Calibri"/>
        </w:rPr>
        <w:t>MAP II.</w:t>
      </w:r>
    </w:p>
    <w:p w14:paraId="40E62F99" w14:textId="77777777" w:rsidR="00574F06" w:rsidRPr="000845B7" w:rsidRDefault="00574F06" w:rsidP="00574F06">
      <w:pPr>
        <w:spacing w:after="0" w:line="240" w:lineRule="auto"/>
        <w:jc w:val="both"/>
        <w:rPr>
          <w:rFonts w:cs="Calibri"/>
        </w:rPr>
      </w:pPr>
    </w:p>
    <w:p w14:paraId="2FD13D36" w14:textId="742115D4" w:rsidR="00CD1177" w:rsidRDefault="00574F06" w:rsidP="00574F06">
      <w:pPr>
        <w:pStyle w:val="Nadpis2"/>
      </w:pPr>
      <w:bookmarkStart w:id="9" w:name="_Toc62217644"/>
      <w:r>
        <w:t>Komunikační plán</w:t>
      </w:r>
      <w:bookmarkEnd w:id="9"/>
      <w:r w:rsidR="00A76B14">
        <w:br w:type="textWrapping" w:clear="all"/>
      </w:r>
    </w:p>
    <w:p w14:paraId="4B99E6FD" w14:textId="150CC880" w:rsidR="00574F06" w:rsidRDefault="00574F06" w:rsidP="00574F0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Do pracovních skupin byli zapojeni všichni relevantní aktéři, kteří projevili zájem se na projektu aktivně podílet. Ostatní aktéři jsou o realizaci projektu informováni. Informace jsou dostupné z </w:t>
      </w:r>
      <w:r>
        <w:rPr>
          <w:rFonts w:cstheme="minorHAnsi"/>
          <w:b/>
          <w:i/>
        </w:rPr>
        <w:t xml:space="preserve">webových stránek </w:t>
      </w:r>
      <w:r>
        <w:rPr>
          <w:rFonts w:cstheme="minorHAnsi"/>
        </w:rPr>
        <w:t>MAS POLIČSKO z.s.  Jsou zde zveřejňovány zápisy z jednání Řídícího výboru a pracovních skupin, informace o uskutečněných společných aktivitách v rámci MAP a Strategický rámec MAP s uvedením seznamu investičních záměrů vzdělávacích institucí.</w:t>
      </w:r>
      <w:r w:rsidR="000558F7">
        <w:rPr>
          <w:rFonts w:cstheme="minorHAnsi"/>
        </w:rPr>
        <w:t xml:space="preserve"> Rovněž se zde nachází všechny informace o aktivitách realizovaných v rámci implementace.</w:t>
      </w:r>
      <w:r>
        <w:rPr>
          <w:rFonts w:cstheme="minorHAnsi"/>
        </w:rPr>
        <w:t xml:space="preserve"> Klíčové informace jsou </w:t>
      </w:r>
      <w:r>
        <w:rPr>
          <w:rFonts w:cstheme="minorHAnsi"/>
          <w:b/>
          <w:i/>
        </w:rPr>
        <w:t>zasílány mailem</w:t>
      </w:r>
      <w:r>
        <w:rPr>
          <w:rFonts w:cstheme="minorHAnsi"/>
        </w:rPr>
        <w:t xml:space="preserve">. Všichni zjištění relevantní aktéři jsou informováni a zváni na informační a vzdělávací aktivity, které v rámci projektu probíhají. O realizaci projektu MAS informuje ve svém </w:t>
      </w:r>
      <w:r>
        <w:rPr>
          <w:rFonts w:cstheme="minorHAnsi"/>
          <w:b/>
          <w:i/>
        </w:rPr>
        <w:t>zpravodaji</w:t>
      </w:r>
      <w:r>
        <w:rPr>
          <w:rFonts w:cstheme="minorHAnsi"/>
        </w:rPr>
        <w:t xml:space="preserve">, který je distribuován v dostatečném množství do všech obcí MAS, i ve výroční zprávě, která je dostupná na webu MAS. Informace o projektu jsou taktéž zveřejňovány na </w:t>
      </w:r>
      <w:r>
        <w:rPr>
          <w:rFonts w:cstheme="minorHAnsi"/>
          <w:b/>
          <w:i/>
        </w:rPr>
        <w:t>Facebookovém</w:t>
      </w:r>
      <w:r>
        <w:rPr>
          <w:rFonts w:cstheme="minorHAnsi"/>
        </w:rPr>
        <w:t xml:space="preserve"> profilu MAP Poličsko II. </w:t>
      </w:r>
    </w:p>
    <w:p w14:paraId="26749E5C" w14:textId="07745A26" w:rsidR="00F57BB5" w:rsidRDefault="00F57BB5" w:rsidP="00574F0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Od března 2020 jsou pro realizaci implementačních aktivit hojně využívána on-line setkávání a to v souvislosti s opatřeními zavedenými k zamezení šíření epidemie COVID-19. On-line formou jsou realizovány jak webináře, tak i setkání pracovních skupin.</w:t>
      </w:r>
    </w:p>
    <w:p w14:paraId="6A3F53C5" w14:textId="77777777" w:rsidR="00574F06" w:rsidRDefault="00574F06" w:rsidP="00574F06">
      <w:pPr>
        <w:rPr>
          <w:rFonts w:cstheme="minorHAnsi"/>
        </w:rPr>
      </w:pPr>
    </w:p>
    <w:p w14:paraId="1A7DA0EF" w14:textId="5CA302D4" w:rsidR="00574F06" w:rsidRDefault="00574F06" w:rsidP="00574F06">
      <w:pPr>
        <w:jc w:val="both"/>
        <w:rPr>
          <w:rFonts w:cstheme="minorHAnsi"/>
          <w:b/>
        </w:rPr>
      </w:pPr>
      <w:r>
        <w:rPr>
          <w:rFonts w:cstheme="minorHAnsi"/>
          <w:b/>
        </w:rPr>
        <w:t>Konzultace a vypořádáním připomínek k jednotlivým částem MAP</w:t>
      </w:r>
      <w:r w:rsidR="000558F7">
        <w:rPr>
          <w:rFonts w:cstheme="minorHAnsi"/>
          <w:b/>
        </w:rPr>
        <w:t xml:space="preserve"> II</w:t>
      </w:r>
      <w:r>
        <w:rPr>
          <w:rFonts w:cstheme="minorHAnsi"/>
          <w:b/>
        </w:rPr>
        <w:t xml:space="preserve"> a k finálnímu plánu – </w:t>
      </w:r>
      <w:r>
        <w:rPr>
          <w:rFonts w:cstheme="minorHAnsi"/>
        </w:rPr>
        <w:t>konzultace a sběr připomínek probíhá v první fázi na setkáních pracovních skupin, které připravují materiál k dalšímu projednávání pro Řídící výbor MAP</w:t>
      </w:r>
      <w:r w:rsidR="000558F7">
        <w:rPr>
          <w:rFonts w:cstheme="minorHAnsi"/>
        </w:rPr>
        <w:t xml:space="preserve"> II</w:t>
      </w:r>
      <w:r>
        <w:rPr>
          <w:rFonts w:cstheme="minorHAnsi"/>
        </w:rPr>
        <w:t>. Řídící výbor materiály projednává a případně schvaluje. Připomínky ŘV jsou zapracovány manažerem projektu v co nejkratší době tak, aby o připomínkovaném (doplněném) materiálu mohlo být hlasováno nejdéle na dalším jednání ŘV.</w:t>
      </w:r>
    </w:p>
    <w:p w14:paraId="2E35E554" w14:textId="64AB91EB" w:rsidR="00574F06" w:rsidRDefault="00574F06" w:rsidP="00BB0FA9">
      <w:pPr>
        <w:spacing w:after="0" w:line="240" w:lineRule="auto"/>
        <w:jc w:val="both"/>
      </w:pPr>
    </w:p>
    <w:p w14:paraId="2509CC60" w14:textId="03F236DA" w:rsidR="00574F06" w:rsidRDefault="00574F06" w:rsidP="00BB0FA9">
      <w:pPr>
        <w:spacing w:after="0" w:line="240" w:lineRule="auto"/>
        <w:jc w:val="both"/>
      </w:pPr>
    </w:p>
    <w:p w14:paraId="7E2EF09B" w14:textId="69D158FA" w:rsidR="00574F06" w:rsidRDefault="00574F06" w:rsidP="00BB0FA9">
      <w:pPr>
        <w:spacing w:after="0" w:line="240" w:lineRule="auto"/>
        <w:jc w:val="both"/>
      </w:pPr>
    </w:p>
    <w:p w14:paraId="1F4F539A" w14:textId="74B05F5F" w:rsidR="00574F06" w:rsidRDefault="00574F06" w:rsidP="00BB0FA9">
      <w:pPr>
        <w:spacing w:after="0" w:line="240" w:lineRule="auto"/>
        <w:jc w:val="both"/>
      </w:pPr>
    </w:p>
    <w:p w14:paraId="2D47AFFB" w14:textId="3236FC63" w:rsidR="000558F7" w:rsidRDefault="000558F7" w:rsidP="00BB0FA9">
      <w:pPr>
        <w:spacing w:after="0" w:line="240" w:lineRule="auto"/>
        <w:jc w:val="both"/>
      </w:pPr>
    </w:p>
    <w:p w14:paraId="027D3165" w14:textId="17DC917D" w:rsidR="000558F7" w:rsidRDefault="000558F7" w:rsidP="00BB0FA9">
      <w:pPr>
        <w:spacing w:after="0" w:line="240" w:lineRule="auto"/>
        <w:jc w:val="both"/>
      </w:pPr>
    </w:p>
    <w:p w14:paraId="03C618D2" w14:textId="61B2E171" w:rsidR="000558F7" w:rsidRDefault="000558F7" w:rsidP="00BB0FA9">
      <w:pPr>
        <w:spacing w:after="0" w:line="240" w:lineRule="auto"/>
        <w:jc w:val="both"/>
      </w:pPr>
    </w:p>
    <w:p w14:paraId="267F8BE3" w14:textId="06264328" w:rsidR="000558F7" w:rsidRDefault="000558F7" w:rsidP="00BB0FA9">
      <w:pPr>
        <w:spacing w:after="0" w:line="240" w:lineRule="auto"/>
        <w:jc w:val="both"/>
      </w:pPr>
    </w:p>
    <w:p w14:paraId="04EB1825" w14:textId="77777777" w:rsidR="000558F7" w:rsidRDefault="000558F7" w:rsidP="00BB0FA9">
      <w:pPr>
        <w:spacing w:after="0" w:line="240" w:lineRule="auto"/>
        <w:jc w:val="both"/>
      </w:pPr>
    </w:p>
    <w:p w14:paraId="5AF8C29A" w14:textId="144E6C82" w:rsidR="00574F06" w:rsidRDefault="00574F06" w:rsidP="00BB0FA9">
      <w:pPr>
        <w:spacing w:after="0" w:line="240" w:lineRule="auto"/>
        <w:jc w:val="both"/>
      </w:pPr>
    </w:p>
    <w:p w14:paraId="1FA5738C" w14:textId="77777777" w:rsidR="00574F06" w:rsidRDefault="00574F06" w:rsidP="00BB0FA9">
      <w:pPr>
        <w:spacing w:after="0" w:line="240" w:lineRule="auto"/>
        <w:jc w:val="both"/>
      </w:pPr>
    </w:p>
    <w:p w14:paraId="3A012DDA" w14:textId="77777777" w:rsidR="00F46F70" w:rsidRDefault="001A6A9C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882A98" w:rsidRPr="00CD1177">
        <w:rPr>
          <w:sz w:val="32"/>
          <w:szCs w:val="32"/>
        </w:rPr>
        <w:t xml:space="preserve">chválil Řídící výbor </w:t>
      </w:r>
      <w:r w:rsidR="00F46F70">
        <w:rPr>
          <w:sz w:val="32"/>
          <w:szCs w:val="32"/>
        </w:rPr>
        <w:t>Místního akčního plánu na území</w:t>
      </w:r>
    </w:p>
    <w:p w14:paraId="3E02E07B" w14:textId="5A48DDA9" w:rsidR="00404ADC" w:rsidRDefault="00F46F70">
      <w:pPr>
        <w:rPr>
          <w:sz w:val="32"/>
          <w:szCs w:val="32"/>
        </w:rPr>
      </w:pPr>
      <w:r>
        <w:rPr>
          <w:sz w:val="32"/>
          <w:szCs w:val="32"/>
        </w:rPr>
        <w:t>MAS POLIČSKO II</w:t>
      </w:r>
      <w:r w:rsidR="00882A98" w:rsidRPr="00CD1177">
        <w:rPr>
          <w:sz w:val="32"/>
          <w:szCs w:val="32"/>
        </w:rPr>
        <w:t xml:space="preserve"> dne </w:t>
      </w:r>
      <w:r w:rsidR="00CD1177" w:rsidRPr="00CD1177">
        <w:rPr>
          <w:sz w:val="32"/>
          <w:szCs w:val="32"/>
        </w:rPr>
        <w:t>………</w:t>
      </w:r>
      <w:r w:rsidR="00CD1177">
        <w:rPr>
          <w:sz w:val="32"/>
          <w:szCs w:val="32"/>
        </w:rPr>
        <w:t>……</w:t>
      </w:r>
      <w:r>
        <w:rPr>
          <w:sz w:val="32"/>
          <w:szCs w:val="32"/>
        </w:rPr>
        <w:t>……………….</w:t>
      </w:r>
      <w:r w:rsidR="00CD1177">
        <w:rPr>
          <w:sz w:val="32"/>
          <w:szCs w:val="32"/>
        </w:rPr>
        <w:t>.</w:t>
      </w:r>
    </w:p>
    <w:p w14:paraId="567380DE" w14:textId="64453391" w:rsidR="00CD1177" w:rsidRDefault="00CD1177">
      <w:pPr>
        <w:rPr>
          <w:sz w:val="32"/>
          <w:szCs w:val="32"/>
        </w:rPr>
      </w:pPr>
    </w:p>
    <w:p w14:paraId="4DD82614" w14:textId="6B24F574" w:rsidR="00CD1177" w:rsidRDefault="00CD1177">
      <w:pPr>
        <w:rPr>
          <w:sz w:val="32"/>
          <w:szCs w:val="32"/>
        </w:rPr>
      </w:pPr>
    </w:p>
    <w:p w14:paraId="1B985D82" w14:textId="77777777" w:rsidR="00CD1177" w:rsidRDefault="00CD1177">
      <w:pPr>
        <w:rPr>
          <w:sz w:val="32"/>
          <w:szCs w:val="32"/>
        </w:rPr>
      </w:pPr>
    </w:p>
    <w:p w14:paraId="127915B5" w14:textId="5F546FE3" w:rsidR="00CD1177" w:rsidRDefault="00CD1177" w:rsidP="00CD1177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……………………………………………………………………..</w:t>
      </w:r>
    </w:p>
    <w:p w14:paraId="455532E1" w14:textId="521D8EF1" w:rsidR="00CD1177" w:rsidRPr="00CD1177" w:rsidRDefault="00CD1177" w:rsidP="00CD1177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Podpis předsedy Řídícího výboru MAP</w:t>
      </w:r>
      <w:r w:rsidR="001A6A9C">
        <w:rPr>
          <w:sz w:val="32"/>
          <w:szCs w:val="32"/>
        </w:rPr>
        <w:t xml:space="preserve"> II</w:t>
      </w:r>
    </w:p>
    <w:p w14:paraId="0F6A99FD" w14:textId="77777777" w:rsidR="00404ADC" w:rsidRDefault="00404ADC"/>
    <w:p w14:paraId="07A24772" w14:textId="77777777" w:rsidR="00404ADC" w:rsidRDefault="00404ADC"/>
    <w:p w14:paraId="779B8D4B" w14:textId="77777777" w:rsidR="00404ADC" w:rsidRDefault="00404ADC"/>
    <w:sectPr w:rsidR="00404ADC" w:rsidSect="007B61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C4EC8" w14:textId="77777777" w:rsidR="006907BC" w:rsidRDefault="006907BC" w:rsidP="009F05B2">
      <w:pPr>
        <w:spacing w:after="0" w:line="240" w:lineRule="auto"/>
      </w:pPr>
      <w:r>
        <w:separator/>
      </w:r>
    </w:p>
  </w:endnote>
  <w:endnote w:type="continuationSeparator" w:id="0">
    <w:p w14:paraId="29C88A29" w14:textId="77777777" w:rsidR="006907BC" w:rsidRDefault="006907BC" w:rsidP="009F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DEE51" w14:textId="1830756E" w:rsidR="006907BC" w:rsidRPr="0087428E" w:rsidRDefault="006907BC" w:rsidP="00404ADC">
    <w:pPr>
      <w:pStyle w:val="Zpat"/>
      <w:jc w:val="center"/>
    </w:pPr>
    <w:r w:rsidRPr="0087428E">
      <w:t xml:space="preserve"> Místní akční plán rozvoje vzdělávání na území MAS POLIČSKO</w:t>
    </w:r>
    <w:r>
      <w:t xml:space="preserve"> II</w:t>
    </w:r>
  </w:p>
  <w:p w14:paraId="71DC92E2" w14:textId="3C107C4B" w:rsidR="006907BC" w:rsidRPr="0087428E" w:rsidRDefault="006907BC" w:rsidP="00404ADC">
    <w:pPr>
      <w:jc w:val="center"/>
    </w:pPr>
    <w:r w:rsidRPr="0087428E">
      <w:t>CZ.02.3.68/0.0/</w:t>
    </w:r>
    <w:r>
      <w:t>0.0/</w:t>
    </w:r>
    <w:r w:rsidRPr="0087428E">
      <w:t>1</w:t>
    </w:r>
    <w:r>
      <w:t>7</w:t>
    </w:r>
    <w:r w:rsidRPr="0087428E">
      <w:t>_0</w:t>
    </w:r>
    <w:r>
      <w:t>47</w:t>
    </w:r>
    <w:r w:rsidRPr="0087428E">
      <w:t>/000</w:t>
    </w:r>
    <w:r>
      <w:t>9083</w:t>
    </w:r>
  </w:p>
  <w:p w14:paraId="35FBE9CE" w14:textId="29E83A46" w:rsidR="006907BC" w:rsidRDefault="00326773">
    <w:pPr>
      <w:pStyle w:val="Zpat"/>
      <w:jc w:val="center"/>
    </w:pPr>
    <w:sdt>
      <w:sdtPr>
        <w:id w:val="20003742"/>
        <w:docPartObj>
          <w:docPartGallery w:val="Page Numbers (Bottom of Page)"/>
          <w:docPartUnique/>
        </w:docPartObj>
      </w:sdtPr>
      <w:sdtEndPr/>
      <w:sdtContent>
        <w:r w:rsidR="006907BC">
          <w:fldChar w:fldCharType="begin"/>
        </w:r>
        <w:r w:rsidR="006907BC">
          <w:instrText xml:space="preserve"> PAGE   \* MERGEFORMAT </w:instrText>
        </w:r>
        <w:r w:rsidR="006907BC">
          <w:fldChar w:fldCharType="separate"/>
        </w:r>
        <w:r w:rsidR="006907BC">
          <w:rPr>
            <w:noProof/>
          </w:rPr>
          <w:t>42</w:t>
        </w:r>
        <w:r w:rsidR="006907B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C5310" w14:textId="77777777" w:rsidR="006907BC" w:rsidRDefault="006907BC" w:rsidP="009F05B2">
      <w:pPr>
        <w:spacing w:after="0" w:line="240" w:lineRule="auto"/>
      </w:pPr>
      <w:r>
        <w:separator/>
      </w:r>
    </w:p>
  </w:footnote>
  <w:footnote w:type="continuationSeparator" w:id="0">
    <w:p w14:paraId="4F07AA38" w14:textId="77777777" w:rsidR="006907BC" w:rsidRDefault="006907BC" w:rsidP="009F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F11E8" w14:textId="77777777" w:rsidR="006907BC" w:rsidRDefault="006907BC" w:rsidP="009F05B2">
    <w:pPr>
      <w:pStyle w:val="Zhlav"/>
      <w:jc w:val="center"/>
    </w:pPr>
    <w:r w:rsidRPr="009F05B2">
      <w:rPr>
        <w:noProof/>
        <w:lang w:eastAsia="cs-CZ"/>
      </w:rPr>
      <w:drawing>
        <wp:inline distT="0" distB="0" distL="0" distR="0" wp14:anchorId="021C6313" wp14:editId="16117BF7">
          <wp:extent cx="4149090" cy="925830"/>
          <wp:effectExtent l="19050" t="0" r="3810" b="0"/>
          <wp:docPr id="4" name="obrázek 4" descr="http://www.msmt.cz/uploads/OP_VVV/Pravidla_pro_publicitu/logolinky/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msmt.cz/uploads/OP_VVV/Pravidla_pro_publicitu/logolinky/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909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D57721"/>
    <w:multiLevelType w:val="hybridMultilevel"/>
    <w:tmpl w:val="52CA58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A3D5C"/>
    <w:multiLevelType w:val="multilevel"/>
    <w:tmpl w:val="7A50B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BF68E4"/>
    <w:multiLevelType w:val="hybridMultilevel"/>
    <w:tmpl w:val="A3EE8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017B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4266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2145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321B26"/>
    <w:multiLevelType w:val="hybridMultilevel"/>
    <w:tmpl w:val="7F78C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62AC6"/>
    <w:multiLevelType w:val="hybridMultilevel"/>
    <w:tmpl w:val="6F663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C54E8"/>
    <w:multiLevelType w:val="hybridMultilevel"/>
    <w:tmpl w:val="AE8A6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D1B2A"/>
    <w:multiLevelType w:val="hybridMultilevel"/>
    <w:tmpl w:val="8808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755C"/>
    <w:multiLevelType w:val="hybridMultilevel"/>
    <w:tmpl w:val="44AE5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15649"/>
    <w:multiLevelType w:val="hybridMultilevel"/>
    <w:tmpl w:val="FF0AE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F5C0E"/>
    <w:multiLevelType w:val="hybridMultilevel"/>
    <w:tmpl w:val="BA7A9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36012"/>
    <w:multiLevelType w:val="hybridMultilevel"/>
    <w:tmpl w:val="A11C3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DC2"/>
    <w:multiLevelType w:val="hybridMultilevel"/>
    <w:tmpl w:val="11E26DF2"/>
    <w:lvl w:ilvl="0" w:tplc="2C0EA4E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8BC2C"/>
    <w:multiLevelType w:val="hybridMultilevel"/>
    <w:tmpl w:val="D35239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505336F"/>
    <w:multiLevelType w:val="hybridMultilevel"/>
    <w:tmpl w:val="BA304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29A3"/>
    <w:multiLevelType w:val="hybridMultilevel"/>
    <w:tmpl w:val="CFDA575A"/>
    <w:lvl w:ilvl="0" w:tplc="D8E0ABA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3C3C"/>
    <w:multiLevelType w:val="hybridMultilevel"/>
    <w:tmpl w:val="24068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2C4A"/>
    <w:multiLevelType w:val="hybridMultilevel"/>
    <w:tmpl w:val="9E48B1E6"/>
    <w:lvl w:ilvl="0" w:tplc="0CF8EAF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7485A"/>
    <w:multiLevelType w:val="hybridMultilevel"/>
    <w:tmpl w:val="B0B24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61F72"/>
    <w:multiLevelType w:val="hybridMultilevel"/>
    <w:tmpl w:val="CCF8E55E"/>
    <w:lvl w:ilvl="0" w:tplc="BD1EB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7035C"/>
    <w:multiLevelType w:val="hybridMultilevel"/>
    <w:tmpl w:val="B68CF9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8343AF5"/>
    <w:multiLevelType w:val="hybridMultilevel"/>
    <w:tmpl w:val="D060E7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B7D3140"/>
    <w:multiLevelType w:val="hybridMultilevel"/>
    <w:tmpl w:val="4F201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11032"/>
    <w:multiLevelType w:val="hybridMultilevel"/>
    <w:tmpl w:val="E3B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E3743"/>
    <w:multiLevelType w:val="hybridMultilevel"/>
    <w:tmpl w:val="3F1EEC84"/>
    <w:lvl w:ilvl="0" w:tplc="F5320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34B42"/>
    <w:multiLevelType w:val="hybridMultilevel"/>
    <w:tmpl w:val="BF78F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C48EA"/>
    <w:multiLevelType w:val="hybridMultilevel"/>
    <w:tmpl w:val="E1C02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5415F"/>
    <w:multiLevelType w:val="hybridMultilevel"/>
    <w:tmpl w:val="584E0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7"/>
  </w:num>
  <w:num w:numId="7">
    <w:abstractNumId w:val="18"/>
  </w:num>
  <w:num w:numId="8">
    <w:abstractNumId w:val="11"/>
  </w:num>
  <w:num w:numId="9">
    <w:abstractNumId w:val="10"/>
  </w:num>
  <w:num w:numId="10">
    <w:abstractNumId w:val="16"/>
  </w:num>
  <w:num w:numId="11">
    <w:abstractNumId w:val="2"/>
  </w:num>
  <w:num w:numId="12">
    <w:abstractNumId w:val="13"/>
  </w:num>
  <w:num w:numId="13">
    <w:abstractNumId w:val="0"/>
  </w:num>
  <w:num w:numId="14">
    <w:abstractNumId w:val="20"/>
  </w:num>
  <w:num w:numId="15">
    <w:abstractNumId w:val="21"/>
  </w:num>
  <w:num w:numId="16">
    <w:abstractNumId w:val="19"/>
  </w:num>
  <w:num w:numId="17">
    <w:abstractNumId w:val="24"/>
  </w:num>
  <w:num w:numId="18">
    <w:abstractNumId w:val="27"/>
  </w:num>
  <w:num w:numId="19">
    <w:abstractNumId w:val="22"/>
  </w:num>
  <w:num w:numId="20">
    <w:abstractNumId w:val="5"/>
  </w:num>
  <w:num w:numId="21">
    <w:abstractNumId w:val="15"/>
  </w:num>
  <w:num w:numId="22">
    <w:abstractNumId w:val="17"/>
  </w:num>
  <w:num w:numId="23">
    <w:abstractNumId w:val="14"/>
  </w:num>
  <w:num w:numId="24">
    <w:abstractNumId w:val="9"/>
  </w:num>
  <w:num w:numId="25">
    <w:abstractNumId w:val="26"/>
  </w:num>
  <w:num w:numId="26">
    <w:abstractNumId w:val="6"/>
  </w:num>
  <w:num w:numId="27">
    <w:abstractNumId w:val="23"/>
  </w:num>
  <w:num w:numId="28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6C"/>
    <w:rsid w:val="0000181A"/>
    <w:rsid w:val="00002E47"/>
    <w:rsid w:val="00004E3F"/>
    <w:rsid w:val="000064FB"/>
    <w:rsid w:val="00006808"/>
    <w:rsid w:val="00010D85"/>
    <w:rsid w:val="00011C33"/>
    <w:rsid w:val="00012CA0"/>
    <w:rsid w:val="0001378E"/>
    <w:rsid w:val="00016BD8"/>
    <w:rsid w:val="0002367A"/>
    <w:rsid w:val="0002382C"/>
    <w:rsid w:val="000243F2"/>
    <w:rsid w:val="000260C8"/>
    <w:rsid w:val="0003129C"/>
    <w:rsid w:val="00032536"/>
    <w:rsid w:val="0003272E"/>
    <w:rsid w:val="0003278C"/>
    <w:rsid w:val="00035950"/>
    <w:rsid w:val="00040E6E"/>
    <w:rsid w:val="00041B7A"/>
    <w:rsid w:val="00044962"/>
    <w:rsid w:val="00045A98"/>
    <w:rsid w:val="00046422"/>
    <w:rsid w:val="00047E7C"/>
    <w:rsid w:val="00050DFB"/>
    <w:rsid w:val="0005393F"/>
    <w:rsid w:val="00054688"/>
    <w:rsid w:val="00054F8F"/>
    <w:rsid w:val="000550EC"/>
    <w:rsid w:val="000557B3"/>
    <w:rsid w:val="000558F7"/>
    <w:rsid w:val="00061297"/>
    <w:rsid w:val="000616E3"/>
    <w:rsid w:val="0006276F"/>
    <w:rsid w:val="00062882"/>
    <w:rsid w:val="00062D7A"/>
    <w:rsid w:val="00064286"/>
    <w:rsid w:val="00065B63"/>
    <w:rsid w:val="000665E6"/>
    <w:rsid w:val="000720D2"/>
    <w:rsid w:val="000726B3"/>
    <w:rsid w:val="00072DA3"/>
    <w:rsid w:val="00072F38"/>
    <w:rsid w:val="00072FDA"/>
    <w:rsid w:val="00074010"/>
    <w:rsid w:val="000740C5"/>
    <w:rsid w:val="00076D12"/>
    <w:rsid w:val="000772A9"/>
    <w:rsid w:val="00077D85"/>
    <w:rsid w:val="00077F83"/>
    <w:rsid w:val="0008073B"/>
    <w:rsid w:val="00081FD1"/>
    <w:rsid w:val="000835C7"/>
    <w:rsid w:val="00085A4E"/>
    <w:rsid w:val="0008654F"/>
    <w:rsid w:val="00086C4E"/>
    <w:rsid w:val="00086CF6"/>
    <w:rsid w:val="000937AC"/>
    <w:rsid w:val="000967BE"/>
    <w:rsid w:val="000968C9"/>
    <w:rsid w:val="00097178"/>
    <w:rsid w:val="000A1875"/>
    <w:rsid w:val="000A1DE1"/>
    <w:rsid w:val="000A283B"/>
    <w:rsid w:val="000A3995"/>
    <w:rsid w:val="000A3DE5"/>
    <w:rsid w:val="000A460D"/>
    <w:rsid w:val="000A4BD2"/>
    <w:rsid w:val="000A65F2"/>
    <w:rsid w:val="000A697A"/>
    <w:rsid w:val="000A7495"/>
    <w:rsid w:val="000B0D11"/>
    <w:rsid w:val="000B1670"/>
    <w:rsid w:val="000B1A36"/>
    <w:rsid w:val="000B3052"/>
    <w:rsid w:val="000B4895"/>
    <w:rsid w:val="000B56ED"/>
    <w:rsid w:val="000B57AA"/>
    <w:rsid w:val="000C043B"/>
    <w:rsid w:val="000C135A"/>
    <w:rsid w:val="000C2EDB"/>
    <w:rsid w:val="000C310A"/>
    <w:rsid w:val="000C466A"/>
    <w:rsid w:val="000C53A4"/>
    <w:rsid w:val="000C5BB8"/>
    <w:rsid w:val="000D0E2D"/>
    <w:rsid w:val="000D301E"/>
    <w:rsid w:val="000D305A"/>
    <w:rsid w:val="000D3590"/>
    <w:rsid w:val="000D37C7"/>
    <w:rsid w:val="000D4DE9"/>
    <w:rsid w:val="000D5003"/>
    <w:rsid w:val="000D6C23"/>
    <w:rsid w:val="000D795F"/>
    <w:rsid w:val="000D7DB2"/>
    <w:rsid w:val="000E1599"/>
    <w:rsid w:val="000E223C"/>
    <w:rsid w:val="000E25A4"/>
    <w:rsid w:val="000E2BEA"/>
    <w:rsid w:val="000E2EDF"/>
    <w:rsid w:val="000E350D"/>
    <w:rsid w:val="000E58F3"/>
    <w:rsid w:val="000E696C"/>
    <w:rsid w:val="000F3E37"/>
    <w:rsid w:val="0010122D"/>
    <w:rsid w:val="001015AB"/>
    <w:rsid w:val="00101B1A"/>
    <w:rsid w:val="00101D37"/>
    <w:rsid w:val="00102FFE"/>
    <w:rsid w:val="00105509"/>
    <w:rsid w:val="00105FD5"/>
    <w:rsid w:val="00106B1E"/>
    <w:rsid w:val="0011011E"/>
    <w:rsid w:val="001132BC"/>
    <w:rsid w:val="001166CD"/>
    <w:rsid w:val="001243A8"/>
    <w:rsid w:val="001246D0"/>
    <w:rsid w:val="00130557"/>
    <w:rsid w:val="00131DF0"/>
    <w:rsid w:val="00132F86"/>
    <w:rsid w:val="00132F95"/>
    <w:rsid w:val="001334B5"/>
    <w:rsid w:val="001335D6"/>
    <w:rsid w:val="00133A2D"/>
    <w:rsid w:val="001343A8"/>
    <w:rsid w:val="00134D46"/>
    <w:rsid w:val="00135F2B"/>
    <w:rsid w:val="00136EA3"/>
    <w:rsid w:val="00142286"/>
    <w:rsid w:val="001422A6"/>
    <w:rsid w:val="00144BE5"/>
    <w:rsid w:val="00146D88"/>
    <w:rsid w:val="0014754F"/>
    <w:rsid w:val="001500C4"/>
    <w:rsid w:val="00151805"/>
    <w:rsid w:val="00153FA3"/>
    <w:rsid w:val="00154513"/>
    <w:rsid w:val="001550C3"/>
    <w:rsid w:val="001554A1"/>
    <w:rsid w:val="00155667"/>
    <w:rsid w:val="0015631F"/>
    <w:rsid w:val="00161521"/>
    <w:rsid w:val="001624D4"/>
    <w:rsid w:val="00163476"/>
    <w:rsid w:val="00164571"/>
    <w:rsid w:val="0016512C"/>
    <w:rsid w:val="0016673A"/>
    <w:rsid w:val="00167A13"/>
    <w:rsid w:val="00167B09"/>
    <w:rsid w:val="001703DB"/>
    <w:rsid w:val="00170C03"/>
    <w:rsid w:val="00172705"/>
    <w:rsid w:val="001759F6"/>
    <w:rsid w:val="00177BD7"/>
    <w:rsid w:val="00180E04"/>
    <w:rsid w:val="00180E06"/>
    <w:rsid w:val="00181475"/>
    <w:rsid w:val="0018215A"/>
    <w:rsid w:val="0018342D"/>
    <w:rsid w:val="00185581"/>
    <w:rsid w:val="00185C28"/>
    <w:rsid w:val="00185D9C"/>
    <w:rsid w:val="00186049"/>
    <w:rsid w:val="001864E9"/>
    <w:rsid w:val="00186A35"/>
    <w:rsid w:val="0018778B"/>
    <w:rsid w:val="001911BD"/>
    <w:rsid w:val="00191739"/>
    <w:rsid w:val="0019368A"/>
    <w:rsid w:val="001939C7"/>
    <w:rsid w:val="00193CBC"/>
    <w:rsid w:val="001956CE"/>
    <w:rsid w:val="001A0615"/>
    <w:rsid w:val="001A4B03"/>
    <w:rsid w:val="001A5036"/>
    <w:rsid w:val="001A5830"/>
    <w:rsid w:val="001A5CD2"/>
    <w:rsid w:val="001A5D63"/>
    <w:rsid w:val="001A6A9C"/>
    <w:rsid w:val="001B0464"/>
    <w:rsid w:val="001B2852"/>
    <w:rsid w:val="001B2AC3"/>
    <w:rsid w:val="001B448A"/>
    <w:rsid w:val="001B5E76"/>
    <w:rsid w:val="001B64C9"/>
    <w:rsid w:val="001B73CA"/>
    <w:rsid w:val="001C1D11"/>
    <w:rsid w:val="001C2253"/>
    <w:rsid w:val="001C38D0"/>
    <w:rsid w:val="001C6019"/>
    <w:rsid w:val="001C6441"/>
    <w:rsid w:val="001C7121"/>
    <w:rsid w:val="001C7881"/>
    <w:rsid w:val="001D282A"/>
    <w:rsid w:val="001D31DF"/>
    <w:rsid w:val="001D51DD"/>
    <w:rsid w:val="001D67AF"/>
    <w:rsid w:val="001D6A8F"/>
    <w:rsid w:val="001E2BD9"/>
    <w:rsid w:val="001E2CBE"/>
    <w:rsid w:val="001E39C0"/>
    <w:rsid w:val="001E3B9C"/>
    <w:rsid w:val="001E4B9F"/>
    <w:rsid w:val="001E4E22"/>
    <w:rsid w:val="001E798F"/>
    <w:rsid w:val="001E7B26"/>
    <w:rsid w:val="001F266A"/>
    <w:rsid w:val="001F2681"/>
    <w:rsid w:val="001F29C4"/>
    <w:rsid w:val="001F5A4A"/>
    <w:rsid w:val="001F6356"/>
    <w:rsid w:val="00200EF2"/>
    <w:rsid w:val="002011E8"/>
    <w:rsid w:val="00201BB9"/>
    <w:rsid w:val="00202370"/>
    <w:rsid w:val="00202CC9"/>
    <w:rsid w:val="0020347D"/>
    <w:rsid w:val="00205A65"/>
    <w:rsid w:val="002070C7"/>
    <w:rsid w:val="00210133"/>
    <w:rsid w:val="00215793"/>
    <w:rsid w:val="00217930"/>
    <w:rsid w:val="00221722"/>
    <w:rsid w:val="00221C1E"/>
    <w:rsid w:val="00222E09"/>
    <w:rsid w:val="00223645"/>
    <w:rsid w:val="002236B3"/>
    <w:rsid w:val="00224045"/>
    <w:rsid w:val="00225D66"/>
    <w:rsid w:val="00227E18"/>
    <w:rsid w:val="00227FC1"/>
    <w:rsid w:val="00230FF5"/>
    <w:rsid w:val="00231284"/>
    <w:rsid w:val="00233E4E"/>
    <w:rsid w:val="00235008"/>
    <w:rsid w:val="002400C2"/>
    <w:rsid w:val="00241FD9"/>
    <w:rsid w:val="00242ADA"/>
    <w:rsid w:val="00242CE9"/>
    <w:rsid w:val="00245E85"/>
    <w:rsid w:val="0025323C"/>
    <w:rsid w:val="002535CE"/>
    <w:rsid w:val="00253B30"/>
    <w:rsid w:val="0025586E"/>
    <w:rsid w:val="00264316"/>
    <w:rsid w:val="002645B2"/>
    <w:rsid w:val="00265A09"/>
    <w:rsid w:val="00265C89"/>
    <w:rsid w:val="00267942"/>
    <w:rsid w:val="00267AF6"/>
    <w:rsid w:val="00272113"/>
    <w:rsid w:val="00272B23"/>
    <w:rsid w:val="00274F0B"/>
    <w:rsid w:val="00276A63"/>
    <w:rsid w:val="00276A7F"/>
    <w:rsid w:val="00276B9B"/>
    <w:rsid w:val="00277392"/>
    <w:rsid w:val="0028151D"/>
    <w:rsid w:val="00282C5F"/>
    <w:rsid w:val="00282CE4"/>
    <w:rsid w:val="00283302"/>
    <w:rsid w:val="002833FF"/>
    <w:rsid w:val="00285108"/>
    <w:rsid w:val="00285BD0"/>
    <w:rsid w:val="00286BAD"/>
    <w:rsid w:val="002A0044"/>
    <w:rsid w:val="002A05C7"/>
    <w:rsid w:val="002A156B"/>
    <w:rsid w:val="002A25E6"/>
    <w:rsid w:val="002A342E"/>
    <w:rsid w:val="002A5514"/>
    <w:rsid w:val="002A6C9F"/>
    <w:rsid w:val="002A6F3E"/>
    <w:rsid w:val="002A76D5"/>
    <w:rsid w:val="002A78BF"/>
    <w:rsid w:val="002B006F"/>
    <w:rsid w:val="002B1EBE"/>
    <w:rsid w:val="002B2D23"/>
    <w:rsid w:val="002B329B"/>
    <w:rsid w:val="002B40C9"/>
    <w:rsid w:val="002B4857"/>
    <w:rsid w:val="002B5C7A"/>
    <w:rsid w:val="002B6434"/>
    <w:rsid w:val="002B6AA1"/>
    <w:rsid w:val="002B7333"/>
    <w:rsid w:val="002B770E"/>
    <w:rsid w:val="002C09D2"/>
    <w:rsid w:val="002C0C44"/>
    <w:rsid w:val="002C16C5"/>
    <w:rsid w:val="002C30B4"/>
    <w:rsid w:val="002C49D9"/>
    <w:rsid w:val="002C7499"/>
    <w:rsid w:val="002C799B"/>
    <w:rsid w:val="002D1869"/>
    <w:rsid w:val="002D3564"/>
    <w:rsid w:val="002D3E4B"/>
    <w:rsid w:val="002D4D05"/>
    <w:rsid w:val="002D5C42"/>
    <w:rsid w:val="002D7231"/>
    <w:rsid w:val="002D7DF7"/>
    <w:rsid w:val="002E08C7"/>
    <w:rsid w:val="002E1211"/>
    <w:rsid w:val="002E1448"/>
    <w:rsid w:val="002E1D19"/>
    <w:rsid w:val="002E4608"/>
    <w:rsid w:val="002E4DB6"/>
    <w:rsid w:val="002E53AC"/>
    <w:rsid w:val="002E5665"/>
    <w:rsid w:val="002E5D3B"/>
    <w:rsid w:val="002E761D"/>
    <w:rsid w:val="002E7C77"/>
    <w:rsid w:val="002F028E"/>
    <w:rsid w:val="002F19D5"/>
    <w:rsid w:val="002F3651"/>
    <w:rsid w:val="002F3E89"/>
    <w:rsid w:val="002F4310"/>
    <w:rsid w:val="002F47F4"/>
    <w:rsid w:val="002F6AEE"/>
    <w:rsid w:val="003003D0"/>
    <w:rsid w:val="00303421"/>
    <w:rsid w:val="00303AFA"/>
    <w:rsid w:val="00305712"/>
    <w:rsid w:val="003062E5"/>
    <w:rsid w:val="00307A80"/>
    <w:rsid w:val="00310F30"/>
    <w:rsid w:val="0031101F"/>
    <w:rsid w:val="0031192D"/>
    <w:rsid w:val="003122BF"/>
    <w:rsid w:val="00314BDA"/>
    <w:rsid w:val="00315F13"/>
    <w:rsid w:val="00315F9E"/>
    <w:rsid w:val="003167E8"/>
    <w:rsid w:val="003171F7"/>
    <w:rsid w:val="00320C99"/>
    <w:rsid w:val="0032104C"/>
    <w:rsid w:val="0032134B"/>
    <w:rsid w:val="00321C28"/>
    <w:rsid w:val="00325AD7"/>
    <w:rsid w:val="00326773"/>
    <w:rsid w:val="0032697C"/>
    <w:rsid w:val="00326F4B"/>
    <w:rsid w:val="00327DF1"/>
    <w:rsid w:val="003302DE"/>
    <w:rsid w:val="00330F75"/>
    <w:rsid w:val="00331655"/>
    <w:rsid w:val="00333EC6"/>
    <w:rsid w:val="00334D52"/>
    <w:rsid w:val="00335D49"/>
    <w:rsid w:val="00335DBC"/>
    <w:rsid w:val="00336239"/>
    <w:rsid w:val="003366C5"/>
    <w:rsid w:val="00337ED0"/>
    <w:rsid w:val="00340C03"/>
    <w:rsid w:val="00343070"/>
    <w:rsid w:val="00343822"/>
    <w:rsid w:val="0034386E"/>
    <w:rsid w:val="003448B6"/>
    <w:rsid w:val="003449DD"/>
    <w:rsid w:val="00345C26"/>
    <w:rsid w:val="00345FB6"/>
    <w:rsid w:val="00347297"/>
    <w:rsid w:val="00347AD0"/>
    <w:rsid w:val="00350212"/>
    <w:rsid w:val="00351EDD"/>
    <w:rsid w:val="003608C0"/>
    <w:rsid w:val="00360E71"/>
    <w:rsid w:val="00361C9B"/>
    <w:rsid w:val="00363635"/>
    <w:rsid w:val="003639A7"/>
    <w:rsid w:val="003643EB"/>
    <w:rsid w:val="00364A7C"/>
    <w:rsid w:val="00365F76"/>
    <w:rsid w:val="00366120"/>
    <w:rsid w:val="003703DE"/>
    <w:rsid w:val="0037185A"/>
    <w:rsid w:val="00371A8B"/>
    <w:rsid w:val="00376FEA"/>
    <w:rsid w:val="003771ED"/>
    <w:rsid w:val="00377663"/>
    <w:rsid w:val="00383369"/>
    <w:rsid w:val="0038381E"/>
    <w:rsid w:val="0038625A"/>
    <w:rsid w:val="003862DD"/>
    <w:rsid w:val="00395FF8"/>
    <w:rsid w:val="00396ECC"/>
    <w:rsid w:val="003A31F5"/>
    <w:rsid w:val="003A4359"/>
    <w:rsid w:val="003A4E5D"/>
    <w:rsid w:val="003B061F"/>
    <w:rsid w:val="003B0849"/>
    <w:rsid w:val="003B1221"/>
    <w:rsid w:val="003B4B30"/>
    <w:rsid w:val="003B4BEC"/>
    <w:rsid w:val="003B6652"/>
    <w:rsid w:val="003C4F56"/>
    <w:rsid w:val="003D0E5C"/>
    <w:rsid w:val="003D194A"/>
    <w:rsid w:val="003D5020"/>
    <w:rsid w:val="003D65BC"/>
    <w:rsid w:val="003E0A1A"/>
    <w:rsid w:val="003E1032"/>
    <w:rsid w:val="003E2600"/>
    <w:rsid w:val="003E2C28"/>
    <w:rsid w:val="003E3B19"/>
    <w:rsid w:val="003E4E92"/>
    <w:rsid w:val="003E78A9"/>
    <w:rsid w:val="003F29C1"/>
    <w:rsid w:val="003F2E90"/>
    <w:rsid w:val="003F3244"/>
    <w:rsid w:val="003F5784"/>
    <w:rsid w:val="00402322"/>
    <w:rsid w:val="00402DE3"/>
    <w:rsid w:val="00404ADC"/>
    <w:rsid w:val="00404E03"/>
    <w:rsid w:val="004050C3"/>
    <w:rsid w:val="00410F94"/>
    <w:rsid w:val="004116B0"/>
    <w:rsid w:val="00411CCC"/>
    <w:rsid w:val="00417C7D"/>
    <w:rsid w:val="00420B48"/>
    <w:rsid w:val="00422571"/>
    <w:rsid w:val="00424251"/>
    <w:rsid w:val="00424985"/>
    <w:rsid w:val="00424E3B"/>
    <w:rsid w:val="00426875"/>
    <w:rsid w:val="00426B7D"/>
    <w:rsid w:val="00431A64"/>
    <w:rsid w:val="00433C72"/>
    <w:rsid w:val="00437CD8"/>
    <w:rsid w:val="00440BBE"/>
    <w:rsid w:val="00443E05"/>
    <w:rsid w:val="004458AF"/>
    <w:rsid w:val="00446599"/>
    <w:rsid w:val="0044682C"/>
    <w:rsid w:val="004476ED"/>
    <w:rsid w:val="00451A0C"/>
    <w:rsid w:val="0045318C"/>
    <w:rsid w:val="004542DF"/>
    <w:rsid w:val="0045524E"/>
    <w:rsid w:val="004562F9"/>
    <w:rsid w:val="004569C7"/>
    <w:rsid w:val="00456BF4"/>
    <w:rsid w:val="0045725B"/>
    <w:rsid w:val="00457B04"/>
    <w:rsid w:val="00457C69"/>
    <w:rsid w:val="004602AA"/>
    <w:rsid w:val="00460CD3"/>
    <w:rsid w:val="00462842"/>
    <w:rsid w:val="00463C40"/>
    <w:rsid w:val="00463F56"/>
    <w:rsid w:val="004657FF"/>
    <w:rsid w:val="004674F6"/>
    <w:rsid w:val="00467B8C"/>
    <w:rsid w:val="00470AA3"/>
    <w:rsid w:val="00471694"/>
    <w:rsid w:val="00471747"/>
    <w:rsid w:val="00471A42"/>
    <w:rsid w:val="00472F54"/>
    <w:rsid w:val="004741EB"/>
    <w:rsid w:val="00475D12"/>
    <w:rsid w:val="004811DF"/>
    <w:rsid w:val="00481A62"/>
    <w:rsid w:val="00481D4D"/>
    <w:rsid w:val="0048244A"/>
    <w:rsid w:val="004851FF"/>
    <w:rsid w:val="004854A7"/>
    <w:rsid w:val="00490222"/>
    <w:rsid w:val="00490297"/>
    <w:rsid w:val="00490810"/>
    <w:rsid w:val="004939D1"/>
    <w:rsid w:val="00494775"/>
    <w:rsid w:val="00497842"/>
    <w:rsid w:val="004A1A12"/>
    <w:rsid w:val="004A1C8E"/>
    <w:rsid w:val="004A27CC"/>
    <w:rsid w:val="004A36DE"/>
    <w:rsid w:val="004A55D1"/>
    <w:rsid w:val="004A7417"/>
    <w:rsid w:val="004A7B2E"/>
    <w:rsid w:val="004A7B53"/>
    <w:rsid w:val="004B2385"/>
    <w:rsid w:val="004B52F6"/>
    <w:rsid w:val="004B565A"/>
    <w:rsid w:val="004B7286"/>
    <w:rsid w:val="004C0879"/>
    <w:rsid w:val="004C15AF"/>
    <w:rsid w:val="004C18BD"/>
    <w:rsid w:val="004C20B0"/>
    <w:rsid w:val="004C25D8"/>
    <w:rsid w:val="004C2F50"/>
    <w:rsid w:val="004C4480"/>
    <w:rsid w:val="004C5298"/>
    <w:rsid w:val="004D034F"/>
    <w:rsid w:val="004D1F0A"/>
    <w:rsid w:val="004D205E"/>
    <w:rsid w:val="004D4354"/>
    <w:rsid w:val="004D44C0"/>
    <w:rsid w:val="004D4A69"/>
    <w:rsid w:val="004D4F39"/>
    <w:rsid w:val="004D5123"/>
    <w:rsid w:val="004D6875"/>
    <w:rsid w:val="004E3DEF"/>
    <w:rsid w:val="004E4C20"/>
    <w:rsid w:val="004E4F01"/>
    <w:rsid w:val="004E678E"/>
    <w:rsid w:val="004F05BF"/>
    <w:rsid w:val="004F3D0C"/>
    <w:rsid w:val="004F3E6B"/>
    <w:rsid w:val="004F48D2"/>
    <w:rsid w:val="005013FE"/>
    <w:rsid w:val="00502517"/>
    <w:rsid w:val="00504B88"/>
    <w:rsid w:val="005052C8"/>
    <w:rsid w:val="00505523"/>
    <w:rsid w:val="00507BE6"/>
    <w:rsid w:val="00510964"/>
    <w:rsid w:val="00511969"/>
    <w:rsid w:val="0051270A"/>
    <w:rsid w:val="00512985"/>
    <w:rsid w:val="00513095"/>
    <w:rsid w:val="0051488C"/>
    <w:rsid w:val="00517179"/>
    <w:rsid w:val="00517AD9"/>
    <w:rsid w:val="00517E19"/>
    <w:rsid w:val="00520082"/>
    <w:rsid w:val="00521CEC"/>
    <w:rsid w:val="00525B44"/>
    <w:rsid w:val="00526DBB"/>
    <w:rsid w:val="00530571"/>
    <w:rsid w:val="00530C8F"/>
    <w:rsid w:val="0053126D"/>
    <w:rsid w:val="0053231C"/>
    <w:rsid w:val="005339FD"/>
    <w:rsid w:val="00534B6E"/>
    <w:rsid w:val="00534DA7"/>
    <w:rsid w:val="00536641"/>
    <w:rsid w:val="00540D16"/>
    <w:rsid w:val="00541567"/>
    <w:rsid w:val="005420C6"/>
    <w:rsid w:val="00542642"/>
    <w:rsid w:val="00543636"/>
    <w:rsid w:val="00546ECF"/>
    <w:rsid w:val="00547297"/>
    <w:rsid w:val="005508E6"/>
    <w:rsid w:val="005515EF"/>
    <w:rsid w:val="0055181C"/>
    <w:rsid w:val="0055188B"/>
    <w:rsid w:val="0055305F"/>
    <w:rsid w:val="00554198"/>
    <w:rsid w:val="00556A90"/>
    <w:rsid w:val="00557655"/>
    <w:rsid w:val="00557F1F"/>
    <w:rsid w:val="00560984"/>
    <w:rsid w:val="00562432"/>
    <w:rsid w:val="00564268"/>
    <w:rsid w:val="00564706"/>
    <w:rsid w:val="00567015"/>
    <w:rsid w:val="00570B7D"/>
    <w:rsid w:val="00570CCE"/>
    <w:rsid w:val="00570EA0"/>
    <w:rsid w:val="00571476"/>
    <w:rsid w:val="005728AE"/>
    <w:rsid w:val="00572C84"/>
    <w:rsid w:val="00572E4E"/>
    <w:rsid w:val="0057305E"/>
    <w:rsid w:val="00574F06"/>
    <w:rsid w:val="005803E3"/>
    <w:rsid w:val="0058720F"/>
    <w:rsid w:val="005879BA"/>
    <w:rsid w:val="0059586D"/>
    <w:rsid w:val="005974EB"/>
    <w:rsid w:val="005A24C6"/>
    <w:rsid w:val="005A484C"/>
    <w:rsid w:val="005A49D6"/>
    <w:rsid w:val="005A6071"/>
    <w:rsid w:val="005B68CA"/>
    <w:rsid w:val="005B729E"/>
    <w:rsid w:val="005B785D"/>
    <w:rsid w:val="005C29E8"/>
    <w:rsid w:val="005C3051"/>
    <w:rsid w:val="005C4160"/>
    <w:rsid w:val="005C5E5D"/>
    <w:rsid w:val="005C61F1"/>
    <w:rsid w:val="005C7A68"/>
    <w:rsid w:val="005D1083"/>
    <w:rsid w:val="005D10F6"/>
    <w:rsid w:val="005D1700"/>
    <w:rsid w:val="005D23E8"/>
    <w:rsid w:val="005D2752"/>
    <w:rsid w:val="005D474C"/>
    <w:rsid w:val="005D569F"/>
    <w:rsid w:val="005D755B"/>
    <w:rsid w:val="005E1965"/>
    <w:rsid w:val="005E252F"/>
    <w:rsid w:val="005E3924"/>
    <w:rsid w:val="005E3D56"/>
    <w:rsid w:val="005E4BD7"/>
    <w:rsid w:val="005E51A3"/>
    <w:rsid w:val="005E5249"/>
    <w:rsid w:val="005E5D05"/>
    <w:rsid w:val="005F33E5"/>
    <w:rsid w:val="005F3BDE"/>
    <w:rsid w:val="005F60A0"/>
    <w:rsid w:val="005F7B54"/>
    <w:rsid w:val="00601F1A"/>
    <w:rsid w:val="006030A7"/>
    <w:rsid w:val="006052F6"/>
    <w:rsid w:val="00607CB5"/>
    <w:rsid w:val="00610AB8"/>
    <w:rsid w:val="00610AF3"/>
    <w:rsid w:val="006115CD"/>
    <w:rsid w:val="00612D9E"/>
    <w:rsid w:val="00613B7E"/>
    <w:rsid w:val="00615064"/>
    <w:rsid w:val="00617E27"/>
    <w:rsid w:val="00620EA6"/>
    <w:rsid w:val="00621974"/>
    <w:rsid w:val="00621A02"/>
    <w:rsid w:val="00627906"/>
    <w:rsid w:val="006300A6"/>
    <w:rsid w:val="0063121B"/>
    <w:rsid w:val="00631AD6"/>
    <w:rsid w:val="00633539"/>
    <w:rsid w:val="006353C6"/>
    <w:rsid w:val="006357AF"/>
    <w:rsid w:val="00635DE3"/>
    <w:rsid w:val="00635E8B"/>
    <w:rsid w:val="00636968"/>
    <w:rsid w:val="00637638"/>
    <w:rsid w:val="00643390"/>
    <w:rsid w:val="00647DB3"/>
    <w:rsid w:val="00651F6A"/>
    <w:rsid w:val="006523C3"/>
    <w:rsid w:val="0065323F"/>
    <w:rsid w:val="006540AF"/>
    <w:rsid w:val="00654E43"/>
    <w:rsid w:val="006561D0"/>
    <w:rsid w:val="006565E5"/>
    <w:rsid w:val="00657051"/>
    <w:rsid w:val="00657EEB"/>
    <w:rsid w:val="00660D90"/>
    <w:rsid w:val="00663EAD"/>
    <w:rsid w:val="006653B2"/>
    <w:rsid w:val="00665C4F"/>
    <w:rsid w:val="00666D8F"/>
    <w:rsid w:val="006714C2"/>
    <w:rsid w:val="0067163A"/>
    <w:rsid w:val="00675049"/>
    <w:rsid w:val="006762E0"/>
    <w:rsid w:val="0067653E"/>
    <w:rsid w:val="006800EE"/>
    <w:rsid w:val="00683ABD"/>
    <w:rsid w:val="00683D9B"/>
    <w:rsid w:val="00684981"/>
    <w:rsid w:val="006859AC"/>
    <w:rsid w:val="00685C49"/>
    <w:rsid w:val="00690168"/>
    <w:rsid w:val="006907BC"/>
    <w:rsid w:val="00693778"/>
    <w:rsid w:val="00693FFF"/>
    <w:rsid w:val="00694420"/>
    <w:rsid w:val="006945D9"/>
    <w:rsid w:val="006949E3"/>
    <w:rsid w:val="00694E20"/>
    <w:rsid w:val="00695518"/>
    <w:rsid w:val="00695B2A"/>
    <w:rsid w:val="00696DC6"/>
    <w:rsid w:val="00697A43"/>
    <w:rsid w:val="006A1B81"/>
    <w:rsid w:val="006A2AA0"/>
    <w:rsid w:val="006A41CA"/>
    <w:rsid w:val="006A4D42"/>
    <w:rsid w:val="006B331A"/>
    <w:rsid w:val="006B3F2F"/>
    <w:rsid w:val="006B4616"/>
    <w:rsid w:val="006B695B"/>
    <w:rsid w:val="006B73DA"/>
    <w:rsid w:val="006C04DA"/>
    <w:rsid w:val="006C06B6"/>
    <w:rsid w:val="006C3C70"/>
    <w:rsid w:val="006C40D1"/>
    <w:rsid w:val="006C4885"/>
    <w:rsid w:val="006C4921"/>
    <w:rsid w:val="006C4BCB"/>
    <w:rsid w:val="006C5733"/>
    <w:rsid w:val="006C5B52"/>
    <w:rsid w:val="006C6607"/>
    <w:rsid w:val="006C6A3C"/>
    <w:rsid w:val="006D1FBB"/>
    <w:rsid w:val="006D6704"/>
    <w:rsid w:val="006D69BE"/>
    <w:rsid w:val="006E025B"/>
    <w:rsid w:val="006E1CC1"/>
    <w:rsid w:val="006E3D66"/>
    <w:rsid w:val="006E536B"/>
    <w:rsid w:val="006E78EC"/>
    <w:rsid w:val="006E7B54"/>
    <w:rsid w:val="006F08FF"/>
    <w:rsid w:val="006F1271"/>
    <w:rsid w:val="006F24F7"/>
    <w:rsid w:val="006F418D"/>
    <w:rsid w:val="006F47F2"/>
    <w:rsid w:val="00701672"/>
    <w:rsid w:val="0070341D"/>
    <w:rsid w:val="00706F89"/>
    <w:rsid w:val="00707C27"/>
    <w:rsid w:val="00710646"/>
    <w:rsid w:val="007113F9"/>
    <w:rsid w:val="007114A8"/>
    <w:rsid w:val="00713362"/>
    <w:rsid w:val="00713618"/>
    <w:rsid w:val="00713920"/>
    <w:rsid w:val="007144AA"/>
    <w:rsid w:val="0071513D"/>
    <w:rsid w:val="00715294"/>
    <w:rsid w:val="007156FB"/>
    <w:rsid w:val="00716969"/>
    <w:rsid w:val="00721E45"/>
    <w:rsid w:val="00725DA0"/>
    <w:rsid w:val="00731892"/>
    <w:rsid w:val="00732069"/>
    <w:rsid w:val="007324BF"/>
    <w:rsid w:val="00733023"/>
    <w:rsid w:val="0073315E"/>
    <w:rsid w:val="0073396B"/>
    <w:rsid w:val="00733B8A"/>
    <w:rsid w:val="00737E16"/>
    <w:rsid w:val="00740604"/>
    <w:rsid w:val="00740B7C"/>
    <w:rsid w:val="00742F79"/>
    <w:rsid w:val="007458FC"/>
    <w:rsid w:val="00746675"/>
    <w:rsid w:val="00751060"/>
    <w:rsid w:val="007515F6"/>
    <w:rsid w:val="007524F2"/>
    <w:rsid w:val="00755590"/>
    <w:rsid w:val="00755C01"/>
    <w:rsid w:val="00757211"/>
    <w:rsid w:val="00760261"/>
    <w:rsid w:val="00762C6F"/>
    <w:rsid w:val="00763025"/>
    <w:rsid w:val="00763B89"/>
    <w:rsid w:val="0076459D"/>
    <w:rsid w:val="0076665C"/>
    <w:rsid w:val="007674E0"/>
    <w:rsid w:val="00771AD4"/>
    <w:rsid w:val="00772E96"/>
    <w:rsid w:val="00773F34"/>
    <w:rsid w:val="007753AC"/>
    <w:rsid w:val="0077549A"/>
    <w:rsid w:val="00775AF5"/>
    <w:rsid w:val="00776199"/>
    <w:rsid w:val="00776C7B"/>
    <w:rsid w:val="00780523"/>
    <w:rsid w:val="00780D56"/>
    <w:rsid w:val="00780DEB"/>
    <w:rsid w:val="00782456"/>
    <w:rsid w:val="007855FD"/>
    <w:rsid w:val="007864DE"/>
    <w:rsid w:val="00787F59"/>
    <w:rsid w:val="007912FC"/>
    <w:rsid w:val="007917E1"/>
    <w:rsid w:val="00792EA2"/>
    <w:rsid w:val="0079443F"/>
    <w:rsid w:val="0079610C"/>
    <w:rsid w:val="007A046C"/>
    <w:rsid w:val="007A083A"/>
    <w:rsid w:val="007A0E5F"/>
    <w:rsid w:val="007A2EE2"/>
    <w:rsid w:val="007A399F"/>
    <w:rsid w:val="007A3AF4"/>
    <w:rsid w:val="007A3B24"/>
    <w:rsid w:val="007A4A1A"/>
    <w:rsid w:val="007A5F00"/>
    <w:rsid w:val="007B0F7C"/>
    <w:rsid w:val="007B1212"/>
    <w:rsid w:val="007B47DA"/>
    <w:rsid w:val="007B61A8"/>
    <w:rsid w:val="007B6CB3"/>
    <w:rsid w:val="007B6E8C"/>
    <w:rsid w:val="007C128C"/>
    <w:rsid w:val="007C2CC7"/>
    <w:rsid w:val="007C35EE"/>
    <w:rsid w:val="007C6397"/>
    <w:rsid w:val="007C65F0"/>
    <w:rsid w:val="007C72CF"/>
    <w:rsid w:val="007C7E80"/>
    <w:rsid w:val="007D0E99"/>
    <w:rsid w:val="007D2F80"/>
    <w:rsid w:val="007D3115"/>
    <w:rsid w:val="007D3612"/>
    <w:rsid w:val="007D5622"/>
    <w:rsid w:val="007D5E59"/>
    <w:rsid w:val="007D7432"/>
    <w:rsid w:val="007E0343"/>
    <w:rsid w:val="007E1063"/>
    <w:rsid w:val="007E1C77"/>
    <w:rsid w:val="007E327C"/>
    <w:rsid w:val="007E40E5"/>
    <w:rsid w:val="007E5BCD"/>
    <w:rsid w:val="007E67E3"/>
    <w:rsid w:val="007F2E38"/>
    <w:rsid w:val="007F75BB"/>
    <w:rsid w:val="007F7B3A"/>
    <w:rsid w:val="0080092E"/>
    <w:rsid w:val="0080333F"/>
    <w:rsid w:val="0080594B"/>
    <w:rsid w:val="00806197"/>
    <w:rsid w:val="00806C01"/>
    <w:rsid w:val="0080736B"/>
    <w:rsid w:val="00807373"/>
    <w:rsid w:val="00810C78"/>
    <w:rsid w:val="00810DD6"/>
    <w:rsid w:val="00812522"/>
    <w:rsid w:val="008129B6"/>
    <w:rsid w:val="00812B3D"/>
    <w:rsid w:val="00814B12"/>
    <w:rsid w:val="00815EB6"/>
    <w:rsid w:val="00815FAC"/>
    <w:rsid w:val="00817DDF"/>
    <w:rsid w:val="00820C30"/>
    <w:rsid w:val="008222EA"/>
    <w:rsid w:val="008233CE"/>
    <w:rsid w:val="008235C2"/>
    <w:rsid w:val="008237A7"/>
    <w:rsid w:val="00823FC5"/>
    <w:rsid w:val="008248C0"/>
    <w:rsid w:val="008264C5"/>
    <w:rsid w:val="00826943"/>
    <w:rsid w:val="00827946"/>
    <w:rsid w:val="00831911"/>
    <w:rsid w:val="0083197E"/>
    <w:rsid w:val="0083338B"/>
    <w:rsid w:val="00834645"/>
    <w:rsid w:val="00834EB4"/>
    <w:rsid w:val="0083538E"/>
    <w:rsid w:val="00836332"/>
    <w:rsid w:val="008367D8"/>
    <w:rsid w:val="0084022D"/>
    <w:rsid w:val="00841D3C"/>
    <w:rsid w:val="00842EA9"/>
    <w:rsid w:val="00843B90"/>
    <w:rsid w:val="008452CD"/>
    <w:rsid w:val="00845B5F"/>
    <w:rsid w:val="00846BD7"/>
    <w:rsid w:val="00851267"/>
    <w:rsid w:val="008514C1"/>
    <w:rsid w:val="0085226C"/>
    <w:rsid w:val="00854FCF"/>
    <w:rsid w:val="008551E8"/>
    <w:rsid w:val="00856F27"/>
    <w:rsid w:val="0085764E"/>
    <w:rsid w:val="00862112"/>
    <w:rsid w:val="0086215B"/>
    <w:rsid w:val="00863EE2"/>
    <w:rsid w:val="008649E3"/>
    <w:rsid w:val="008659E5"/>
    <w:rsid w:val="00865D56"/>
    <w:rsid w:val="00871647"/>
    <w:rsid w:val="00872153"/>
    <w:rsid w:val="00873858"/>
    <w:rsid w:val="0087428E"/>
    <w:rsid w:val="008759DF"/>
    <w:rsid w:val="008761C9"/>
    <w:rsid w:val="00876300"/>
    <w:rsid w:val="0087696E"/>
    <w:rsid w:val="00880B74"/>
    <w:rsid w:val="00882A98"/>
    <w:rsid w:val="00882EEF"/>
    <w:rsid w:val="00884898"/>
    <w:rsid w:val="00884D14"/>
    <w:rsid w:val="0089179B"/>
    <w:rsid w:val="00894C98"/>
    <w:rsid w:val="00895FF9"/>
    <w:rsid w:val="00896764"/>
    <w:rsid w:val="0089690E"/>
    <w:rsid w:val="00896BAF"/>
    <w:rsid w:val="008A0435"/>
    <w:rsid w:val="008A31A5"/>
    <w:rsid w:val="008A321E"/>
    <w:rsid w:val="008A71EE"/>
    <w:rsid w:val="008A7FA6"/>
    <w:rsid w:val="008B1460"/>
    <w:rsid w:val="008B1E2C"/>
    <w:rsid w:val="008B4FD4"/>
    <w:rsid w:val="008B59E0"/>
    <w:rsid w:val="008B6317"/>
    <w:rsid w:val="008B78DF"/>
    <w:rsid w:val="008C06E9"/>
    <w:rsid w:val="008C2F20"/>
    <w:rsid w:val="008C5593"/>
    <w:rsid w:val="008C6674"/>
    <w:rsid w:val="008C67A9"/>
    <w:rsid w:val="008D21A0"/>
    <w:rsid w:val="008D23EB"/>
    <w:rsid w:val="008D408B"/>
    <w:rsid w:val="008D421E"/>
    <w:rsid w:val="008D44C2"/>
    <w:rsid w:val="008D592C"/>
    <w:rsid w:val="008D7419"/>
    <w:rsid w:val="008E0086"/>
    <w:rsid w:val="008E02C5"/>
    <w:rsid w:val="008E597C"/>
    <w:rsid w:val="008E7371"/>
    <w:rsid w:val="008F10B1"/>
    <w:rsid w:val="008F1DF8"/>
    <w:rsid w:val="008F2B43"/>
    <w:rsid w:val="008F4D39"/>
    <w:rsid w:val="008F572D"/>
    <w:rsid w:val="008F589C"/>
    <w:rsid w:val="008F7018"/>
    <w:rsid w:val="008F73A7"/>
    <w:rsid w:val="008F7847"/>
    <w:rsid w:val="00902274"/>
    <w:rsid w:val="00902F51"/>
    <w:rsid w:val="0090308D"/>
    <w:rsid w:val="00903867"/>
    <w:rsid w:val="00904E51"/>
    <w:rsid w:val="00906BED"/>
    <w:rsid w:val="00907650"/>
    <w:rsid w:val="00907CF9"/>
    <w:rsid w:val="00910A4F"/>
    <w:rsid w:val="00910AFE"/>
    <w:rsid w:val="00910F24"/>
    <w:rsid w:val="009119AF"/>
    <w:rsid w:val="00911D9E"/>
    <w:rsid w:val="00912CA5"/>
    <w:rsid w:val="00913628"/>
    <w:rsid w:val="00914DA1"/>
    <w:rsid w:val="00917C5C"/>
    <w:rsid w:val="009210CE"/>
    <w:rsid w:val="009221CA"/>
    <w:rsid w:val="00924F81"/>
    <w:rsid w:val="009254DE"/>
    <w:rsid w:val="00926BE1"/>
    <w:rsid w:val="009278F7"/>
    <w:rsid w:val="009302E1"/>
    <w:rsid w:val="00931514"/>
    <w:rsid w:val="00931ABA"/>
    <w:rsid w:val="00933BC3"/>
    <w:rsid w:val="00933ED6"/>
    <w:rsid w:val="009361C9"/>
    <w:rsid w:val="0093720F"/>
    <w:rsid w:val="00937504"/>
    <w:rsid w:val="0094110A"/>
    <w:rsid w:val="0094349E"/>
    <w:rsid w:val="00944615"/>
    <w:rsid w:val="00944BBD"/>
    <w:rsid w:val="00947B27"/>
    <w:rsid w:val="00950A4F"/>
    <w:rsid w:val="00953091"/>
    <w:rsid w:val="00953ACA"/>
    <w:rsid w:val="0095529F"/>
    <w:rsid w:val="009557C2"/>
    <w:rsid w:val="00962DF7"/>
    <w:rsid w:val="00963E84"/>
    <w:rsid w:val="00965604"/>
    <w:rsid w:val="00967089"/>
    <w:rsid w:val="00973372"/>
    <w:rsid w:val="009735D9"/>
    <w:rsid w:val="009763AE"/>
    <w:rsid w:val="0097698D"/>
    <w:rsid w:val="00980262"/>
    <w:rsid w:val="00980F17"/>
    <w:rsid w:val="009826D2"/>
    <w:rsid w:val="0098379F"/>
    <w:rsid w:val="00984912"/>
    <w:rsid w:val="0098529F"/>
    <w:rsid w:val="00986362"/>
    <w:rsid w:val="00986E08"/>
    <w:rsid w:val="00987C7F"/>
    <w:rsid w:val="00991E74"/>
    <w:rsid w:val="00992EC2"/>
    <w:rsid w:val="00994CC6"/>
    <w:rsid w:val="00997D44"/>
    <w:rsid w:val="009A0175"/>
    <w:rsid w:val="009A31D2"/>
    <w:rsid w:val="009A5572"/>
    <w:rsid w:val="009A7504"/>
    <w:rsid w:val="009A7B0C"/>
    <w:rsid w:val="009B1B62"/>
    <w:rsid w:val="009B35A3"/>
    <w:rsid w:val="009B46ED"/>
    <w:rsid w:val="009B54DB"/>
    <w:rsid w:val="009B5BBB"/>
    <w:rsid w:val="009B6B92"/>
    <w:rsid w:val="009B714C"/>
    <w:rsid w:val="009B767A"/>
    <w:rsid w:val="009B7AAE"/>
    <w:rsid w:val="009C0577"/>
    <w:rsid w:val="009C06EB"/>
    <w:rsid w:val="009C1010"/>
    <w:rsid w:val="009C2F92"/>
    <w:rsid w:val="009C5707"/>
    <w:rsid w:val="009C6204"/>
    <w:rsid w:val="009C7108"/>
    <w:rsid w:val="009D11E7"/>
    <w:rsid w:val="009D21BE"/>
    <w:rsid w:val="009D4AEE"/>
    <w:rsid w:val="009D4F44"/>
    <w:rsid w:val="009D63DD"/>
    <w:rsid w:val="009D6C63"/>
    <w:rsid w:val="009D7024"/>
    <w:rsid w:val="009D728A"/>
    <w:rsid w:val="009D7B45"/>
    <w:rsid w:val="009E1F81"/>
    <w:rsid w:val="009E228A"/>
    <w:rsid w:val="009E22E0"/>
    <w:rsid w:val="009E46A2"/>
    <w:rsid w:val="009E5122"/>
    <w:rsid w:val="009E5467"/>
    <w:rsid w:val="009E5D04"/>
    <w:rsid w:val="009E5DFC"/>
    <w:rsid w:val="009E69C8"/>
    <w:rsid w:val="009E7183"/>
    <w:rsid w:val="009E7A86"/>
    <w:rsid w:val="009F05B2"/>
    <w:rsid w:val="009F0E32"/>
    <w:rsid w:val="009F3216"/>
    <w:rsid w:val="009F4281"/>
    <w:rsid w:val="009F5BEA"/>
    <w:rsid w:val="009F6D77"/>
    <w:rsid w:val="00A007F3"/>
    <w:rsid w:val="00A00869"/>
    <w:rsid w:val="00A00D4A"/>
    <w:rsid w:val="00A00E68"/>
    <w:rsid w:val="00A047CE"/>
    <w:rsid w:val="00A05DFB"/>
    <w:rsid w:val="00A06DBE"/>
    <w:rsid w:val="00A07C0C"/>
    <w:rsid w:val="00A10524"/>
    <w:rsid w:val="00A11A07"/>
    <w:rsid w:val="00A12675"/>
    <w:rsid w:val="00A127E5"/>
    <w:rsid w:val="00A1358F"/>
    <w:rsid w:val="00A17A7D"/>
    <w:rsid w:val="00A17A8A"/>
    <w:rsid w:val="00A20431"/>
    <w:rsid w:val="00A22190"/>
    <w:rsid w:val="00A24266"/>
    <w:rsid w:val="00A2457F"/>
    <w:rsid w:val="00A26198"/>
    <w:rsid w:val="00A26702"/>
    <w:rsid w:val="00A26932"/>
    <w:rsid w:val="00A30356"/>
    <w:rsid w:val="00A304E4"/>
    <w:rsid w:val="00A30526"/>
    <w:rsid w:val="00A308BD"/>
    <w:rsid w:val="00A3252D"/>
    <w:rsid w:val="00A33DAD"/>
    <w:rsid w:val="00A34306"/>
    <w:rsid w:val="00A34940"/>
    <w:rsid w:val="00A359C7"/>
    <w:rsid w:val="00A361DF"/>
    <w:rsid w:val="00A363F1"/>
    <w:rsid w:val="00A40F6C"/>
    <w:rsid w:val="00A43A29"/>
    <w:rsid w:val="00A443B9"/>
    <w:rsid w:val="00A450C5"/>
    <w:rsid w:val="00A45FBE"/>
    <w:rsid w:val="00A46ED1"/>
    <w:rsid w:val="00A51A42"/>
    <w:rsid w:val="00A51AA7"/>
    <w:rsid w:val="00A52D43"/>
    <w:rsid w:val="00A52DBA"/>
    <w:rsid w:val="00A52F1F"/>
    <w:rsid w:val="00A52F92"/>
    <w:rsid w:val="00A55AF3"/>
    <w:rsid w:val="00A56E3D"/>
    <w:rsid w:val="00A6043E"/>
    <w:rsid w:val="00A617BB"/>
    <w:rsid w:val="00A619B1"/>
    <w:rsid w:val="00A6295E"/>
    <w:rsid w:val="00A64795"/>
    <w:rsid w:val="00A65527"/>
    <w:rsid w:val="00A65CEA"/>
    <w:rsid w:val="00A670C1"/>
    <w:rsid w:val="00A6765D"/>
    <w:rsid w:val="00A67915"/>
    <w:rsid w:val="00A7070D"/>
    <w:rsid w:val="00A7079C"/>
    <w:rsid w:val="00A73EEB"/>
    <w:rsid w:val="00A74DE3"/>
    <w:rsid w:val="00A76B14"/>
    <w:rsid w:val="00A80709"/>
    <w:rsid w:val="00A80C27"/>
    <w:rsid w:val="00A818AD"/>
    <w:rsid w:val="00A82346"/>
    <w:rsid w:val="00A837F2"/>
    <w:rsid w:val="00A8488D"/>
    <w:rsid w:val="00A85DCA"/>
    <w:rsid w:val="00A87B31"/>
    <w:rsid w:val="00A933FF"/>
    <w:rsid w:val="00A9484D"/>
    <w:rsid w:val="00A963A4"/>
    <w:rsid w:val="00AA043D"/>
    <w:rsid w:val="00AA0741"/>
    <w:rsid w:val="00AA0EE3"/>
    <w:rsid w:val="00AA2868"/>
    <w:rsid w:val="00AA5137"/>
    <w:rsid w:val="00AA5F45"/>
    <w:rsid w:val="00AA7F71"/>
    <w:rsid w:val="00AB030B"/>
    <w:rsid w:val="00AB2F6C"/>
    <w:rsid w:val="00AB324F"/>
    <w:rsid w:val="00AB484D"/>
    <w:rsid w:val="00AC0D83"/>
    <w:rsid w:val="00AC3403"/>
    <w:rsid w:val="00AC42CF"/>
    <w:rsid w:val="00AC5339"/>
    <w:rsid w:val="00AC64DB"/>
    <w:rsid w:val="00AC785D"/>
    <w:rsid w:val="00AD0FC9"/>
    <w:rsid w:val="00AD22B4"/>
    <w:rsid w:val="00AD2F6F"/>
    <w:rsid w:val="00AD309F"/>
    <w:rsid w:val="00AD3A10"/>
    <w:rsid w:val="00AD3A1C"/>
    <w:rsid w:val="00AD3B3E"/>
    <w:rsid w:val="00AD3F03"/>
    <w:rsid w:val="00AD3FCE"/>
    <w:rsid w:val="00AD4FA8"/>
    <w:rsid w:val="00AD5FBF"/>
    <w:rsid w:val="00AD69D4"/>
    <w:rsid w:val="00AD7F20"/>
    <w:rsid w:val="00AE2236"/>
    <w:rsid w:val="00AE2876"/>
    <w:rsid w:val="00AE3DBF"/>
    <w:rsid w:val="00AE5801"/>
    <w:rsid w:val="00AF17A0"/>
    <w:rsid w:val="00AF1C49"/>
    <w:rsid w:val="00AF23BF"/>
    <w:rsid w:val="00AF28E8"/>
    <w:rsid w:val="00AF2E74"/>
    <w:rsid w:val="00AF37D6"/>
    <w:rsid w:val="00AF6B40"/>
    <w:rsid w:val="00B01809"/>
    <w:rsid w:val="00B01E49"/>
    <w:rsid w:val="00B02066"/>
    <w:rsid w:val="00B02244"/>
    <w:rsid w:val="00B02472"/>
    <w:rsid w:val="00B02511"/>
    <w:rsid w:val="00B039DF"/>
    <w:rsid w:val="00B03B7F"/>
    <w:rsid w:val="00B03D0B"/>
    <w:rsid w:val="00B05E43"/>
    <w:rsid w:val="00B06A75"/>
    <w:rsid w:val="00B07D39"/>
    <w:rsid w:val="00B07DFE"/>
    <w:rsid w:val="00B1092A"/>
    <w:rsid w:val="00B10E6A"/>
    <w:rsid w:val="00B126BA"/>
    <w:rsid w:val="00B14801"/>
    <w:rsid w:val="00B16440"/>
    <w:rsid w:val="00B21E0A"/>
    <w:rsid w:val="00B2213A"/>
    <w:rsid w:val="00B24D3B"/>
    <w:rsid w:val="00B24FF0"/>
    <w:rsid w:val="00B31C8F"/>
    <w:rsid w:val="00B33239"/>
    <w:rsid w:val="00B33DC9"/>
    <w:rsid w:val="00B34CC1"/>
    <w:rsid w:val="00B35743"/>
    <w:rsid w:val="00B358E0"/>
    <w:rsid w:val="00B36056"/>
    <w:rsid w:val="00B37166"/>
    <w:rsid w:val="00B3739F"/>
    <w:rsid w:val="00B37776"/>
    <w:rsid w:val="00B40E2E"/>
    <w:rsid w:val="00B40EA5"/>
    <w:rsid w:val="00B40FCD"/>
    <w:rsid w:val="00B414B1"/>
    <w:rsid w:val="00B41531"/>
    <w:rsid w:val="00B41CC9"/>
    <w:rsid w:val="00B423F4"/>
    <w:rsid w:val="00B42639"/>
    <w:rsid w:val="00B42D1A"/>
    <w:rsid w:val="00B44B9B"/>
    <w:rsid w:val="00B44E98"/>
    <w:rsid w:val="00B4534C"/>
    <w:rsid w:val="00B45FC3"/>
    <w:rsid w:val="00B47167"/>
    <w:rsid w:val="00B47382"/>
    <w:rsid w:val="00B47B19"/>
    <w:rsid w:val="00B52ACE"/>
    <w:rsid w:val="00B53430"/>
    <w:rsid w:val="00B5392E"/>
    <w:rsid w:val="00B54DFD"/>
    <w:rsid w:val="00B5637D"/>
    <w:rsid w:val="00B56C28"/>
    <w:rsid w:val="00B61AC4"/>
    <w:rsid w:val="00B62E7B"/>
    <w:rsid w:val="00B63E89"/>
    <w:rsid w:val="00B641F0"/>
    <w:rsid w:val="00B64858"/>
    <w:rsid w:val="00B64C8E"/>
    <w:rsid w:val="00B665FE"/>
    <w:rsid w:val="00B70D6F"/>
    <w:rsid w:val="00B71BF1"/>
    <w:rsid w:val="00B72745"/>
    <w:rsid w:val="00B759D0"/>
    <w:rsid w:val="00B76B92"/>
    <w:rsid w:val="00B80412"/>
    <w:rsid w:val="00B814D6"/>
    <w:rsid w:val="00B8625D"/>
    <w:rsid w:val="00B91308"/>
    <w:rsid w:val="00B927A3"/>
    <w:rsid w:val="00B92C1A"/>
    <w:rsid w:val="00B92EDF"/>
    <w:rsid w:val="00B9395E"/>
    <w:rsid w:val="00B94E10"/>
    <w:rsid w:val="00B9516B"/>
    <w:rsid w:val="00BA05B0"/>
    <w:rsid w:val="00BA0967"/>
    <w:rsid w:val="00BA13A8"/>
    <w:rsid w:val="00BA1A3B"/>
    <w:rsid w:val="00BA2B4F"/>
    <w:rsid w:val="00BA32AC"/>
    <w:rsid w:val="00BA5487"/>
    <w:rsid w:val="00BA61B0"/>
    <w:rsid w:val="00BA61D1"/>
    <w:rsid w:val="00BA6883"/>
    <w:rsid w:val="00BA6B91"/>
    <w:rsid w:val="00BA7BCB"/>
    <w:rsid w:val="00BA7D43"/>
    <w:rsid w:val="00BB0FA9"/>
    <w:rsid w:val="00BB24F6"/>
    <w:rsid w:val="00BB363E"/>
    <w:rsid w:val="00BB4A87"/>
    <w:rsid w:val="00BB4CA0"/>
    <w:rsid w:val="00BB5B0E"/>
    <w:rsid w:val="00BC09F3"/>
    <w:rsid w:val="00BC0FE7"/>
    <w:rsid w:val="00BC1E11"/>
    <w:rsid w:val="00BC2F56"/>
    <w:rsid w:val="00BC4CDF"/>
    <w:rsid w:val="00BD1293"/>
    <w:rsid w:val="00BD13AA"/>
    <w:rsid w:val="00BD14DF"/>
    <w:rsid w:val="00BD1599"/>
    <w:rsid w:val="00BD269D"/>
    <w:rsid w:val="00BD5802"/>
    <w:rsid w:val="00BD5D49"/>
    <w:rsid w:val="00BE05F3"/>
    <w:rsid w:val="00BE08FB"/>
    <w:rsid w:val="00BE2178"/>
    <w:rsid w:val="00BE3687"/>
    <w:rsid w:val="00BE4006"/>
    <w:rsid w:val="00BE4EFE"/>
    <w:rsid w:val="00BE52DE"/>
    <w:rsid w:val="00BE5CDD"/>
    <w:rsid w:val="00BF00E0"/>
    <w:rsid w:val="00BF176B"/>
    <w:rsid w:val="00BF31AC"/>
    <w:rsid w:val="00BF3210"/>
    <w:rsid w:val="00BF38E1"/>
    <w:rsid w:val="00BF5FA9"/>
    <w:rsid w:val="00BF6371"/>
    <w:rsid w:val="00BF663E"/>
    <w:rsid w:val="00BF6D9B"/>
    <w:rsid w:val="00BF74BF"/>
    <w:rsid w:val="00BF7EB6"/>
    <w:rsid w:val="00C00B6D"/>
    <w:rsid w:val="00C03F69"/>
    <w:rsid w:val="00C04B6C"/>
    <w:rsid w:val="00C050EC"/>
    <w:rsid w:val="00C11519"/>
    <w:rsid w:val="00C13587"/>
    <w:rsid w:val="00C13608"/>
    <w:rsid w:val="00C1411E"/>
    <w:rsid w:val="00C14992"/>
    <w:rsid w:val="00C15DC2"/>
    <w:rsid w:val="00C174A6"/>
    <w:rsid w:val="00C17BD8"/>
    <w:rsid w:val="00C203F5"/>
    <w:rsid w:val="00C212A0"/>
    <w:rsid w:val="00C221FB"/>
    <w:rsid w:val="00C24278"/>
    <w:rsid w:val="00C24EB8"/>
    <w:rsid w:val="00C252EB"/>
    <w:rsid w:val="00C253D4"/>
    <w:rsid w:val="00C256E6"/>
    <w:rsid w:val="00C25D95"/>
    <w:rsid w:val="00C30963"/>
    <w:rsid w:val="00C33B86"/>
    <w:rsid w:val="00C37BCF"/>
    <w:rsid w:val="00C41871"/>
    <w:rsid w:val="00C428AA"/>
    <w:rsid w:val="00C43003"/>
    <w:rsid w:val="00C44E90"/>
    <w:rsid w:val="00C4631B"/>
    <w:rsid w:val="00C47802"/>
    <w:rsid w:val="00C5129E"/>
    <w:rsid w:val="00C51362"/>
    <w:rsid w:val="00C516B2"/>
    <w:rsid w:val="00C549C0"/>
    <w:rsid w:val="00C54B17"/>
    <w:rsid w:val="00C54EF5"/>
    <w:rsid w:val="00C55001"/>
    <w:rsid w:val="00C5531F"/>
    <w:rsid w:val="00C56D47"/>
    <w:rsid w:val="00C5775A"/>
    <w:rsid w:val="00C57AA6"/>
    <w:rsid w:val="00C6090A"/>
    <w:rsid w:val="00C629BA"/>
    <w:rsid w:val="00C64205"/>
    <w:rsid w:val="00C6527C"/>
    <w:rsid w:val="00C67AAB"/>
    <w:rsid w:val="00C700BF"/>
    <w:rsid w:val="00C70952"/>
    <w:rsid w:val="00C72142"/>
    <w:rsid w:val="00C7351B"/>
    <w:rsid w:val="00C73AB1"/>
    <w:rsid w:val="00C74FF4"/>
    <w:rsid w:val="00C753B3"/>
    <w:rsid w:val="00C75851"/>
    <w:rsid w:val="00C7597A"/>
    <w:rsid w:val="00C77242"/>
    <w:rsid w:val="00C77556"/>
    <w:rsid w:val="00C7792C"/>
    <w:rsid w:val="00C77A40"/>
    <w:rsid w:val="00C77AC4"/>
    <w:rsid w:val="00C819C7"/>
    <w:rsid w:val="00C8518F"/>
    <w:rsid w:val="00C87A9B"/>
    <w:rsid w:val="00C93251"/>
    <w:rsid w:val="00C93976"/>
    <w:rsid w:val="00C93BE5"/>
    <w:rsid w:val="00C93C29"/>
    <w:rsid w:val="00C95E4F"/>
    <w:rsid w:val="00C9724C"/>
    <w:rsid w:val="00CA10B7"/>
    <w:rsid w:val="00CA227B"/>
    <w:rsid w:val="00CA3297"/>
    <w:rsid w:val="00CA33EE"/>
    <w:rsid w:val="00CA38F4"/>
    <w:rsid w:val="00CA3914"/>
    <w:rsid w:val="00CA4B48"/>
    <w:rsid w:val="00CA5EC5"/>
    <w:rsid w:val="00CB05C7"/>
    <w:rsid w:val="00CB245A"/>
    <w:rsid w:val="00CB271D"/>
    <w:rsid w:val="00CB3E9D"/>
    <w:rsid w:val="00CB41BD"/>
    <w:rsid w:val="00CB47D3"/>
    <w:rsid w:val="00CB50F2"/>
    <w:rsid w:val="00CB61B7"/>
    <w:rsid w:val="00CB7C69"/>
    <w:rsid w:val="00CC04FF"/>
    <w:rsid w:val="00CC1704"/>
    <w:rsid w:val="00CC235C"/>
    <w:rsid w:val="00CC2A69"/>
    <w:rsid w:val="00CC2EAE"/>
    <w:rsid w:val="00CC50AD"/>
    <w:rsid w:val="00CC6098"/>
    <w:rsid w:val="00CC6D07"/>
    <w:rsid w:val="00CD0BD4"/>
    <w:rsid w:val="00CD1177"/>
    <w:rsid w:val="00CD1EC2"/>
    <w:rsid w:val="00CD2A97"/>
    <w:rsid w:val="00CD3112"/>
    <w:rsid w:val="00CD44BB"/>
    <w:rsid w:val="00CD4C89"/>
    <w:rsid w:val="00CD50C0"/>
    <w:rsid w:val="00CD5454"/>
    <w:rsid w:val="00CD5587"/>
    <w:rsid w:val="00CD5E0B"/>
    <w:rsid w:val="00CD66A4"/>
    <w:rsid w:val="00CD77AF"/>
    <w:rsid w:val="00CD7A92"/>
    <w:rsid w:val="00CE030E"/>
    <w:rsid w:val="00CE2FDF"/>
    <w:rsid w:val="00CE3A94"/>
    <w:rsid w:val="00CE3D87"/>
    <w:rsid w:val="00CE7C58"/>
    <w:rsid w:val="00CF1C65"/>
    <w:rsid w:val="00CF1C8B"/>
    <w:rsid w:val="00CF21C2"/>
    <w:rsid w:val="00CF5E11"/>
    <w:rsid w:val="00CF6B80"/>
    <w:rsid w:val="00D011B2"/>
    <w:rsid w:val="00D025E6"/>
    <w:rsid w:val="00D03DD5"/>
    <w:rsid w:val="00D04435"/>
    <w:rsid w:val="00D04996"/>
    <w:rsid w:val="00D05CB2"/>
    <w:rsid w:val="00D05D2B"/>
    <w:rsid w:val="00D069B7"/>
    <w:rsid w:val="00D110B2"/>
    <w:rsid w:val="00D11F34"/>
    <w:rsid w:val="00D134CE"/>
    <w:rsid w:val="00D13E22"/>
    <w:rsid w:val="00D149D9"/>
    <w:rsid w:val="00D1569A"/>
    <w:rsid w:val="00D1697B"/>
    <w:rsid w:val="00D17A33"/>
    <w:rsid w:val="00D20216"/>
    <w:rsid w:val="00D20B0B"/>
    <w:rsid w:val="00D21547"/>
    <w:rsid w:val="00D22BCD"/>
    <w:rsid w:val="00D245B0"/>
    <w:rsid w:val="00D26434"/>
    <w:rsid w:val="00D26D6C"/>
    <w:rsid w:val="00D26E72"/>
    <w:rsid w:val="00D275A9"/>
    <w:rsid w:val="00D27E02"/>
    <w:rsid w:val="00D33E3A"/>
    <w:rsid w:val="00D355A0"/>
    <w:rsid w:val="00D36760"/>
    <w:rsid w:val="00D40418"/>
    <w:rsid w:val="00D41763"/>
    <w:rsid w:val="00D42E9A"/>
    <w:rsid w:val="00D43BDA"/>
    <w:rsid w:val="00D477B5"/>
    <w:rsid w:val="00D4780A"/>
    <w:rsid w:val="00D51427"/>
    <w:rsid w:val="00D544A7"/>
    <w:rsid w:val="00D55120"/>
    <w:rsid w:val="00D55C26"/>
    <w:rsid w:val="00D614B1"/>
    <w:rsid w:val="00D6473F"/>
    <w:rsid w:val="00D64DED"/>
    <w:rsid w:val="00D73F07"/>
    <w:rsid w:val="00D744DE"/>
    <w:rsid w:val="00D8179D"/>
    <w:rsid w:val="00D843EE"/>
    <w:rsid w:val="00D85194"/>
    <w:rsid w:val="00D876BD"/>
    <w:rsid w:val="00D905DA"/>
    <w:rsid w:val="00D90A4C"/>
    <w:rsid w:val="00D91BE2"/>
    <w:rsid w:val="00D9288B"/>
    <w:rsid w:val="00D956EC"/>
    <w:rsid w:val="00D96263"/>
    <w:rsid w:val="00DA00D5"/>
    <w:rsid w:val="00DA22C8"/>
    <w:rsid w:val="00DA3C31"/>
    <w:rsid w:val="00DA569F"/>
    <w:rsid w:val="00DA6B7B"/>
    <w:rsid w:val="00DB0720"/>
    <w:rsid w:val="00DB2BFE"/>
    <w:rsid w:val="00DB3023"/>
    <w:rsid w:val="00DB4041"/>
    <w:rsid w:val="00DB6B9A"/>
    <w:rsid w:val="00DC0210"/>
    <w:rsid w:val="00DC136C"/>
    <w:rsid w:val="00DC3E7A"/>
    <w:rsid w:val="00DC62E5"/>
    <w:rsid w:val="00DD15BD"/>
    <w:rsid w:val="00DE00FE"/>
    <w:rsid w:val="00DE0456"/>
    <w:rsid w:val="00DE0C13"/>
    <w:rsid w:val="00DE132E"/>
    <w:rsid w:val="00DE1690"/>
    <w:rsid w:val="00DE2BEE"/>
    <w:rsid w:val="00DE71AC"/>
    <w:rsid w:val="00DF020D"/>
    <w:rsid w:val="00DF0EB7"/>
    <w:rsid w:val="00DF1171"/>
    <w:rsid w:val="00DF2408"/>
    <w:rsid w:val="00DF3243"/>
    <w:rsid w:val="00DF673C"/>
    <w:rsid w:val="00DF7FF2"/>
    <w:rsid w:val="00E014ED"/>
    <w:rsid w:val="00E02144"/>
    <w:rsid w:val="00E03A00"/>
    <w:rsid w:val="00E06D98"/>
    <w:rsid w:val="00E06F4E"/>
    <w:rsid w:val="00E126F4"/>
    <w:rsid w:val="00E1368A"/>
    <w:rsid w:val="00E1376A"/>
    <w:rsid w:val="00E14F0F"/>
    <w:rsid w:val="00E155E8"/>
    <w:rsid w:val="00E15C7D"/>
    <w:rsid w:val="00E1658B"/>
    <w:rsid w:val="00E17BBC"/>
    <w:rsid w:val="00E17E84"/>
    <w:rsid w:val="00E20358"/>
    <w:rsid w:val="00E213E5"/>
    <w:rsid w:val="00E2165F"/>
    <w:rsid w:val="00E2179D"/>
    <w:rsid w:val="00E21BA2"/>
    <w:rsid w:val="00E24A9F"/>
    <w:rsid w:val="00E24B9E"/>
    <w:rsid w:val="00E25915"/>
    <w:rsid w:val="00E3080E"/>
    <w:rsid w:val="00E32933"/>
    <w:rsid w:val="00E338C6"/>
    <w:rsid w:val="00E35892"/>
    <w:rsid w:val="00E35F0F"/>
    <w:rsid w:val="00E36402"/>
    <w:rsid w:val="00E36584"/>
    <w:rsid w:val="00E41ED5"/>
    <w:rsid w:val="00E41F04"/>
    <w:rsid w:val="00E44239"/>
    <w:rsid w:val="00E4517C"/>
    <w:rsid w:val="00E45AF4"/>
    <w:rsid w:val="00E45B8C"/>
    <w:rsid w:val="00E46115"/>
    <w:rsid w:val="00E503CD"/>
    <w:rsid w:val="00E51CB8"/>
    <w:rsid w:val="00E558A3"/>
    <w:rsid w:val="00E576EB"/>
    <w:rsid w:val="00E60040"/>
    <w:rsid w:val="00E6069B"/>
    <w:rsid w:val="00E63CF6"/>
    <w:rsid w:val="00E6466E"/>
    <w:rsid w:val="00E676BE"/>
    <w:rsid w:val="00E7099D"/>
    <w:rsid w:val="00E727AF"/>
    <w:rsid w:val="00E73014"/>
    <w:rsid w:val="00E73743"/>
    <w:rsid w:val="00E75B76"/>
    <w:rsid w:val="00E774FA"/>
    <w:rsid w:val="00E809A4"/>
    <w:rsid w:val="00E80DF8"/>
    <w:rsid w:val="00E815EA"/>
    <w:rsid w:val="00E86093"/>
    <w:rsid w:val="00E87EE8"/>
    <w:rsid w:val="00E90911"/>
    <w:rsid w:val="00E92F2D"/>
    <w:rsid w:val="00E92F3B"/>
    <w:rsid w:val="00E95BA5"/>
    <w:rsid w:val="00EA32C4"/>
    <w:rsid w:val="00EA3B71"/>
    <w:rsid w:val="00EA7828"/>
    <w:rsid w:val="00EA7E5A"/>
    <w:rsid w:val="00EB0081"/>
    <w:rsid w:val="00EB20DD"/>
    <w:rsid w:val="00EB30AD"/>
    <w:rsid w:val="00EB3820"/>
    <w:rsid w:val="00EB494D"/>
    <w:rsid w:val="00EB5BCA"/>
    <w:rsid w:val="00EB7084"/>
    <w:rsid w:val="00EC131C"/>
    <w:rsid w:val="00EC28B1"/>
    <w:rsid w:val="00EC51E7"/>
    <w:rsid w:val="00ED0116"/>
    <w:rsid w:val="00ED1B34"/>
    <w:rsid w:val="00ED2A39"/>
    <w:rsid w:val="00ED363A"/>
    <w:rsid w:val="00ED4ADD"/>
    <w:rsid w:val="00ED64CF"/>
    <w:rsid w:val="00ED66D3"/>
    <w:rsid w:val="00ED7FCD"/>
    <w:rsid w:val="00EE01C9"/>
    <w:rsid w:val="00EE1129"/>
    <w:rsid w:val="00EE2300"/>
    <w:rsid w:val="00EE2AE3"/>
    <w:rsid w:val="00EE3B62"/>
    <w:rsid w:val="00EE3E4A"/>
    <w:rsid w:val="00EF0761"/>
    <w:rsid w:val="00EF28E1"/>
    <w:rsid w:val="00EF450B"/>
    <w:rsid w:val="00EF4A1C"/>
    <w:rsid w:val="00EF4A30"/>
    <w:rsid w:val="00EF6D58"/>
    <w:rsid w:val="00F00A27"/>
    <w:rsid w:val="00F01EE0"/>
    <w:rsid w:val="00F02643"/>
    <w:rsid w:val="00F02FA9"/>
    <w:rsid w:val="00F03051"/>
    <w:rsid w:val="00F03DF2"/>
    <w:rsid w:val="00F14F09"/>
    <w:rsid w:val="00F168B4"/>
    <w:rsid w:val="00F1761D"/>
    <w:rsid w:val="00F20FF8"/>
    <w:rsid w:val="00F2110A"/>
    <w:rsid w:val="00F22840"/>
    <w:rsid w:val="00F23B89"/>
    <w:rsid w:val="00F26ED4"/>
    <w:rsid w:val="00F27388"/>
    <w:rsid w:val="00F309EB"/>
    <w:rsid w:val="00F32580"/>
    <w:rsid w:val="00F326AD"/>
    <w:rsid w:val="00F338DD"/>
    <w:rsid w:val="00F3563B"/>
    <w:rsid w:val="00F361A4"/>
    <w:rsid w:val="00F36850"/>
    <w:rsid w:val="00F378EB"/>
    <w:rsid w:val="00F37F70"/>
    <w:rsid w:val="00F40947"/>
    <w:rsid w:val="00F414C2"/>
    <w:rsid w:val="00F41556"/>
    <w:rsid w:val="00F45878"/>
    <w:rsid w:val="00F46AE9"/>
    <w:rsid w:val="00F46F70"/>
    <w:rsid w:val="00F5018C"/>
    <w:rsid w:val="00F53F1C"/>
    <w:rsid w:val="00F550BF"/>
    <w:rsid w:val="00F55BD5"/>
    <w:rsid w:val="00F55D7B"/>
    <w:rsid w:val="00F56289"/>
    <w:rsid w:val="00F568C3"/>
    <w:rsid w:val="00F5760A"/>
    <w:rsid w:val="00F57731"/>
    <w:rsid w:val="00F57BB5"/>
    <w:rsid w:val="00F61E36"/>
    <w:rsid w:val="00F62A45"/>
    <w:rsid w:val="00F6472C"/>
    <w:rsid w:val="00F66D5F"/>
    <w:rsid w:val="00F67ECE"/>
    <w:rsid w:val="00F701E4"/>
    <w:rsid w:val="00F707C0"/>
    <w:rsid w:val="00F71FE4"/>
    <w:rsid w:val="00F72284"/>
    <w:rsid w:val="00F728D2"/>
    <w:rsid w:val="00F7512C"/>
    <w:rsid w:val="00F75F2C"/>
    <w:rsid w:val="00F77CFA"/>
    <w:rsid w:val="00F804BD"/>
    <w:rsid w:val="00F829E8"/>
    <w:rsid w:val="00F82B40"/>
    <w:rsid w:val="00F8403F"/>
    <w:rsid w:val="00F84ABD"/>
    <w:rsid w:val="00F851A4"/>
    <w:rsid w:val="00F85507"/>
    <w:rsid w:val="00F86B81"/>
    <w:rsid w:val="00F87163"/>
    <w:rsid w:val="00F87C60"/>
    <w:rsid w:val="00F91830"/>
    <w:rsid w:val="00F91D1C"/>
    <w:rsid w:val="00F940DE"/>
    <w:rsid w:val="00F94BD6"/>
    <w:rsid w:val="00F96E33"/>
    <w:rsid w:val="00F96F99"/>
    <w:rsid w:val="00F977EA"/>
    <w:rsid w:val="00F97A08"/>
    <w:rsid w:val="00FA217C"/>
    <w:rsid w:val="00FA48E5"/>
    <w:rsid w:val="00FA6CAB"/>
    <w:rsid w:val="00FA709A"/>
    <w:rsid w:val="00FB1346"/>
    <w:rsid w:val="00FB2067"/>
    <w:rsid w:val="00FB49A2"/>
    <w:rsid w:val="00FB59E0"/>
    <w:rsid w:val="00FC1BDB"/>
    <w:rsid w:val="00FC1C10"/>
    <w:rsid w:val="00FC1DDC"/>
    <w:rsid w:val="00FC1EE2"/>
    <w:rsid w:val="00FC5848"/>
    <w:rsid w:val="00FC6275"/>
    <w:rsid w:val="00FD1A52"/>
    <w:rsid w:val="00FD23A2"/>
    <w:rsid w:val="00FD3E37"/>
    <w:rsid w:val="00FD439C"/>
    <w:rsid w:val="00FD55B9"/>
    <w:rsid w:val="00FD620D"/>
    <w:rsid w:val="00FD6EB5"/>
    <w:rsid w:val="00FD70C3"/>
    <w:rsid w:val="00FD786C"/>
    <w:rsid w:val="00FE0120"/>
    <w:rsid w:val="00FE0C2E"/>
    <w:rsid w:val="00FE22C3"/>
    <w:rsid w:val="00FE266D"/>
    <w:rsid w:val="00FE48A8"/>
    <w:rsid w:val="00FE4C12"/>
    <w:rsid w:val="00FE5454"/>
    <w:rsid w:val="00FE5461"/>
    <w:rsid w:val="00FE60E5"/>
    <w:rsid w:val="00FE6E5B"/>
    <w:rsid w:val="00FF0197"/>
    <w:rsid w:val="00FF0335"/>
    <w:rsid w:val="00FF09CC"/>
    <w:rsid w:val="00FF2B20"/>
    <w:rsid w:val="00FF2CE1"/>
    <w:rsid w:val="00FF3109"/>
    <w:rsid w:val="00FF3F81"/>
    <w:rsid w:val="00FF5BC4"/>
    <w:rsid w:val="00FF5BE4"/>
    <w:rsid w:val="00FF638D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F42052"/>
  <w15:docId w15:val="{4C85BABD-057A-4E25-B761-9CD8C302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E90"/>
  </w:style>
  <w:style w:type="paragraph" w:styleId="Nadpis1">
    <w:name w:val="heading 1"/>
    <w:basedOn w:val="Normln"/>
    <w:next w:val="Normln"/>
    <w:link w:val="Nadpis1Char"/>
    <w:uiPriority w:val="9"/>
    <w:qFormat/>
    <w:rsid w:val="00AE5801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42639"/>
    <w:pPr>
      <w:numPr>
        <w:ilvl w:val="1"/>
      </w:numPr>
      <w:spacing w:before="200"/>
      <w:outlineLvl w:val="1"/>
    </w:pPr>
    <w:rPr>
      <w:bCs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1A12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C49D9"/>
    <w:pPr>
      <w:keepNext/>
      <w:keepLines/>
      <w:numPr>
        <w:ilvl w:val="3"/>
        <w:numId w:val="1"/>
      </w:numPr>
      <w:spacing w:before="200" w:after="0"/>
      <w:ind w:left="0" w:firstLine="862"/>
      <w:outlineLvl w:val="3"/>
    </w:pPr>
    <w:rPr>
      <w:rFonts w:eastAsiaTheme="majorEastAsia" w:cstheme="majorBidi"/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7B54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7095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b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72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72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72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0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05B2"/>
  </w:style>
  <w:style w:type="paragraph" w:styleId="Zpat">
    <w:name w:val="footer"/>
    <w:basedOn w:val="Normln"/>
    <w:link w:val="ZpatChar"/>
    <w:uiPriority w:val="99"/>
    <w:unhideWhenUsed/>
    <w:rsid w:val="009F0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05B2"/>
  </w:style>
  <w:style w:type="character" w:customStyle="1" w:styleId="Nadpis1Char">
    <w:name w:val="Nadpis 1 Char"/>
    <w:basedOn w:val="Standardnpsmoodstavce"/>
    <w:link w:val="Nadpis1"/>
    <w:uiPriority w:val="9"/>
    <w:rsid w:val="00AE5801"/>
    <w:rPr>
      <w:rFonts w:eastAsiaTheme="majorEastAsia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42639"/>
    <w:rPr>
      <w:rFonts w:eastAsiaTheme="majorEastAsia" w:cstheme="majorBidi"/>
      <w:b/>
      <w:sz w:val="36"/>
      <w:szCs w:val="26"/>
    </w:r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2A342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A1A12"/>
    <w:rPr>
      <w:rFonts w:eastAsiaTheme="majorEastAsia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2C49D9"/>
    <w:rPr>
      <w:rFonts w:eastAsiaTheme="majorEastAsia" w:cstheme="majorBidi"/>
      <w:b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5F7B54"/>
    <w:rPr>
      <w:rFonts w:eastAsiaTheme="majorEastAsia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C70952"/>
    <w:rPr>
      <w:rFonts w:asciiTheme="majorHAnsi" w:eastAsiaTheme="majorEastAsia" w:hAnsiTheme="majorHAnsi" w:cstheme="majorBidi"/>
      <w:b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72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72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72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MPtextodr">
    <w:name w:val="MP_text_odr"/>
    <w:basedOn w:val="Normln"/>
    <w:link w:val="MPtextodrChar"/>
    <w:rsid w:val="00161521"/>
    <w:pPr>
      <w:spacing w:after="120" w:line="312" w:lineRule="auto"/>
      <w:ind w:left="786" w:hanging="360"/>
      <w:jc w:val="both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MPtextodrChar">
    <w:name w:val="MP_text_odr Char"/>
    <w:link w:val="MPtextodr"/>
    <w:locked/>
    <w:rsid w:val="00161521"/>
    <w:rPr>
      <w:rFonts w:ascii="Arial" w:eastAsia="Calibri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5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0082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6C06B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2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24EB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D5123"/>
    <w:rPr>
      <w:color w:val="808080"/>
    </w:rPr>
  </w:style>
  <w:style w:type="character" w:customStyle="1" w:styleId="OdstavecseseznamemChar">
    <w:name w:val="Odstavec se seznamem Char"/>
    <w:aliases w:val="Nad Char,Odstavec_muj Char,nad 1 Char,Odstavec se seznamem1 Char"/>
    <w:basedOn w:val="Standardnpsmoodstavce"/>
    <w:link w:val="Odstavecseseznamem"/>
    <w:rsid w:val="00CF21C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1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1A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1AD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3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D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D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D52"/>
    <w:rPr>
      <w:b/>
      <w:bCs/>
      <w:sz w:val="20"/>
      <w:szCs w:val="20"/>
    </w:rPr>
  </w:style>
  <w:style w:type="paragraph" w:customStyle="1" w:styleId="Default">
    <w:name w:val="Default"/>
    <w:rsid w:val="000312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31514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B358E0"/>
    <w:rPr>
      <w:b/>
      <w:bCs/>
    </w:rPr>
  </w:style>
  <w:style w:type="character" w:customStyle="1" w:styleId="apple-style-span">
    <w:name w:val="apple-style-span"/>
    <w:basedOn w:val="Standardnpsmoodstavce"/>
    <w:rsid w:val="000E25A4"/>
  </w:style>
  <w:style w:type="paragraph" w:styleId="Nadpisobsahu">
    <w:name w:val="TOC Heading"/>
    <w:basedOn w:val="Nadpis1"/>
    <w:next w:val="Normln"/>
    <w:uiPriority w:val="39"/>
    <w:unhideWhenUsed/>
    <w:qFormat/>
    <w:rsid w:val="00C64205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6420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6420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6420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112C14-C8DD-4DC6-9743-6C2A86AED7C1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27E1AF63-4B6D-4D49-8180-F0E5A8E453A2}">
      <dgm:prSet phldrT="[Text]" custT="1"/>
      <dgm:spPr>
        <a:xfrm>
          <a:off x="1387561" y="357"/>
          <a:ext cx="1044401" cy="522200"/>
        </a:xfrm>
        <a:prstGeom prst="rect">
          <a:avLst/>
        </a:prstGeom>
        <a:solidFill>
          <a:srgbClr val="E7E6E6">
            <a:lumMod val="9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cs-CZ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Řídící výbor</a:t>
          </a:r>
        </a:p>
      </dgm:t>
    </dgm:pt>
    <dgm:pt modelId="{F10361B8-075A-4A81-94C7-AAA19B25C6E8}" type="parTrans" cxnId="{61441081-8AD4-4817-B438-F74160C9A66B}">
      <dgm:prSet/>
      <dgm:spPr/>
      <dgm:t>
        <a:bodyPr/>
        <a:lstStyle/>
        <a:p>
          <a:endParaRPr lang="cs-CZ"/>
        </a:p>
      </dgm:t>
    </dgm:pt>
    <dgm:pt modelId="{8E8D5437-FAF9-4A54-826F-348A1493B645}" type="sibTrans" cxnId="{61441081-8AD4-4817-B438-F74160C9A66B}">
      <dgm:prSet/>
      <dgm:spPr/>
      <dgm:t>
        <a:bodyPr/>
        <a:lstStyle/>
        <a:p>
          <a:endParaRPr lang="cs-CZ"/>
        </a:p>
      </dgm:t>
    </dgm:pt>
    <dgm:pt modelId="{34D5A4DF-4A82-4F3D-9DE2-C23C391BD191}" type="asst">
      <dgm:prSet phldrT="[Text]" custT="1"/>
      <dgm:spPr>
        <a:xfrm>
          <a:off x="755698" y="741882"/>
          <a:ext cx="1044401" cy="522200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cs-CZ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PS financování</a:t>
          </a:r>
        </a:p>
      </dgm:t>
    </dgm:pt>
    <dgm:pt modelId="{EE2213B0-E4B9-40E5-82CE-45B2FD1526BA}" type="parTrans" cxnId="{23555BE8-D161-4250-AC00-E478F0DF2DA5}">
      <dgm:prSet/>
      <dgm:spPr>
        <a:xfrm>
          <a:off x="1800100" y="522557"/>
          <a:ext cx="109662" cy="480424"/>
        </a:xfrm>
        <a:custGeom>
          <a:avLst/>
          <a:gdLst/>
          <a:ahLst/>
          <a:cxnLst/>
          <a:rect l="0" t="0" r="0" b="0"/>
          <a:pathLst>
            <a:path>
              <a:moveTo>
                <a:pt x="109906" y="0"/>
              </a:moveTo>
              <a:lnTo>
                <a:pt x="109906" y="481497"/>
              </a:lnTo>
              <a:lnTo>
                <a:pt x="0" y="48149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cs-CZ"/>
        </a:p>
      </dgm:t>
    </dgm:pt>
    <dgm:pt modelId="{F5941665-E5AD-4FEF-8058-96F8BFE7655A}" type="sibTrans" cxnId="{23555BE8-D161-4250-AC00-E478F0DF2DA5}">
      <dgm:prSet/>
      <dgm:spPr/>
      <dgm:t>
        <a:bodyPr/>
        <a:lstStyle/>
        <a:p>
          <a:endParaRPr lang="cs-CZ"/>
        </a:p>
      </dgm:t>
    </dgm:pt>
    <dgm:pt modelId="{77D2795D-C99F-40F6-B715-A5E1F697755B}">
      <dgm:prSet phldrT="[Text]" custT="1"/>
      <dgm:spPr>
        <a:xfrm>
          <a:off x="123836" y="1483407"/>
          <a:ext cx="1044401" cy="522200"/>
        </a:xfrm>
        <a:prstGeom prst="rect">
          <a:avLst/>
        </a:prstGeom>
        <a:solidFill>
          <a:srgbClr val="ED7D31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cs-CZ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PS čtenářská gramotnost</a:t>
          </a:r>
        </a:p>
      </dgm:t>
    </dgm:pt>
    <dgm:pt modelId="{5FA9AC41-3950-4EEF-B132-9C3AD690A397}" type="parTrans" cxnId="{9717A6AC-1237-4F84-BFDE-ED61B8404652}">
      <dgm:prSet/>
      <dgm:spPr>
        <a:xfrm>
          <a:off x="646036" y="522557"/>
          <a:ext cx="1263725" cy="960849"/>
        </a:xfrm>
        <a:custGeom>
          <a:avLst/>
          <a:gdLst/>
          <a:ahLst/>
          <a:cxnLst/>
          <a:rect l="0" t="0" r="0" b="0"/>
          <a:pathLst>
            <a:path>
              <a:moveTo>
                <a:pt x="1266546" y="0"/>
              </a:moveTo>
              <a:lnTo>
                <a:pt x="1266546" y="853087"/>
              </a:lnTo>
              <a:lnTo>
                <a:pt x="0" y="853087"/>
              </a:lnTo>
              <a:lnTo>
                <a:pt x="0" y="96299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cs-CZ"/>
        </a:p>
      </dgm:t>
    </dgm:pt>
    <dgm:pt modelId="{196A4AF3-D608-48FC-B253-BAFCA071042A}" type="sibTrans" cxnId="{9717A6AC-1237-4F84-BFDE-ED61B8404652}">
      <dgm:prSet/>
      <dgm:spPr/>
      <dgm:t>
        <a:bodyPr/>
        <a:lstStyle/>
        <a:p>
          <a:endParaRPr lang="cs-CZ"/>
        </a:p>
      </dgm:t>
    </dgm:pt>
    <dgm:pt modelId="{5652DC35-5199-4A8C-AC97-8F06E1CA0A3F}">
      <dgm:prSet phldrT="[Tex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1387561" y="1483407"/>
          <a:ext cx="1044401" cy="522200"/>
        </a:xfrm>
        <a:prstGeom prst="rect">
          <a:avLst/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pPr>
            <a:buNone/>
          </a:pPr>
          <a:r>
            <a:rPr lang="cs-CZ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PS matematická gramotnost</a:t>
          </a:r>
        </a:p>
      </dgm:t>
    </dgm:pt>
    <dgm:pt modelId="{69719589-3961-4E69-B8AA-16542342633F}" type="parTrans" cxnId="{B48AB6E3-D21C-4BA8-A81B-4EF8265B997D}">
      <dgm:prSet/>
      <dgm:spPr>
        <a:xfrm>
          <a:off x="1864042" y="522557"/>
          <a:ext cx="91440" cy="9608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299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cs-CZ"/>
        </a:p>
      </dgm:t>
    </dgm:pt>
    <dgm:pt modelId="{8C205E91-D15D-4538-A90B-A4A8C17F8327}" type="sibTrans" cxnId="{B48AB6E3-D21C-4BA8-A81B-4EF8265B997D}">
      <dgm:prSet/>
      <dgm:spPr/>
      <dgm:t>
        <a:bodyPr/>
        <a:lstStyle/>
        <a:p>
          <a:endParaRPr lang="cs-CZ"/>
        </a:p>
      </dgm:t>
    </dgm:pt>
    <dgm:pt modelId="{E5AABABA-5F1B-44BF-BE55-C49258B44B58}">
      <dgm:prSet phldrT="[Text]" custT="1"/>
      <dgm:spPr>
        <a:xfrm>
          <a:off x="2651287" y="1483407"/>
          <a:ext cx="1044401" cy="522200"/>
        </a:xfrm>
        <a:prstGeom prst="rect">
          <a:avLst/>
        </a:prstGeom>
        <a:solidFill>
          <a:srgbClr val="FFC000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cs-CZ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PS rovné příležitosti</a:t>
          </a:r>
        </a:p>
      </dgm:t>
    </dgm:pt>
    <dgm:pt modelId="{28DDA159-E835-4F96-845F-32BE3B0EEB75}" type="parTrans" cxnId="{94E3DB88-6AC6-4DB8-A21A-C9DFA0A724DC}">
      <dgm:prSet/>
      <dgm:spPr>
        <a:xfrm>
          <a:off x="1909762" y="522557"/>
          <a:ext cx="1263725" cy="960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087"/>
              </a:lnTo>
              <a:lnTo>
                <a:pt x="1266546" y="853087"/>
              </a:lnTo>
              <a:lnTo>
                <a:pt x="1266546" y="96299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cs-CZ"/>
        </a:p>
      </dgm:t>
    </dgm:pt>
    <dgm:pt modelId="{D0D9118F-C156-4C86-8F44-7A003278DB74}" type="sibTrans" cxnId="{94E3DB88-6AC6-4DB8-A21A-C9DFA0A724DC}">
      <dgm:prSet/>
      <dgm:spPr/>
      <dgm:t>
        <a:bodyPr/>
        <a:lstStyle/>
        <a:p>
          <a:endParaRPr lang="cs-CZ"/>
        </a:p>
      </dgm:t>
    </dgm:pt>
    <dgm:pt modelId="{EB814FCD-BD9B-4B70-A852-7CD077173B1B}">
      <dgm:prSet custT="1"/>
      <dgm:spPr>
        <a:xfrm>
          <a:off x="2651527" y="357"/>
          <a:ext cx="1044401" cy="522200"/>
        </a:xfrm>
        <a:prstGeom prst="rect">
          <a:avLst/>
        </a:prstGeom>
        <a:solidFill>
          <a:srgbClr val="A5A5A5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cs-CZ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Realizační tým</a:t>
          </a:r>
        </a:p>
        <a:p>
          <a:pPr>
            <a:buNone/>
          </a:pPr>
          <a:r>
            <a:rPr lang="cs-CZ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Odborný tým</a:t>
          </a:r>
        </a:p>
      </dgm:t>
    </dgm:pt>
    <dgm:pt modelId="{DA940DD9-4726-4629-9281-6CF1C64A00A9}" type="parTrans" cxnId="{D5A04757-C577-4840-9E52-891D38A11049}">
      <dgm:prSet/>
      <dgm:spPr/>
      <dgm:t>
        <a:bodyPr/>
        <a:lstStyle/>
        <a:p>
          <a:endParaRPr lang="cs-CZ"/>
        </a:p>
      </dgm:t>
    </dgm:pt>
    <dgm:pt modelId="{D72D6FCD-1969-4733-BBF6-03B2E6890F3E}" type="sibTrans" cxnId="{D5A04757-C577-4840-9E52-891D38A11049}">
      <dgm:prSet/>
      <dgm:spPr/>
      <dgm:t>
        <a:bodyPr/>
        <a:lstStyle/>
        <a:p>
          <a:endParaRPr lang="cs-CZ"/>
        </a:p>
      </dgm:t>
    </dgm:pt>
    <dgm:pt modelId="{85FBD3E2-A88B-4256-A8D8-D956FEFB6B85}" type="pres">
      <dgm:prSet presAssocID="{F6112C14-C8DD-4DC6-9743-6C2A86AED7C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38C1BEB-C8A7-4686-BB93-6B06F2CC9002}" type="pres">
      <dgm:prSet presAssocID="{EB814FCD-BD9B-4B70-A852-7CD077173B1B}" presName="hierRoot1" presStyleCnt="0">
        <dgm:presLayoutVars>
          <dgm:hierBranch val="init"/>
        </dgm:presLayoutVars>
      </dgm:prSet>
      <dgm:spPr/>
    </dgm:pt>
    <dgm:pt modelId="{7C5C43D8-E3BC-463B-886D-3B3F7F927214}" type="pres">
      <dgm:prSet presAssocID="{EB814FCD-BD9B-4B70-A852-7CD077173B1B}" presName="rootComposite1" presStyleCnt="0"/>
      <dgm:spPr/>
    </dgm:pt>
    <dgm:pt modelId="{9FD55B9E-89F8-429B-AD31-D1CAE8DB37EE}" type="pres">
      <dgm:prSet presAssocID="{EB814FCD-BD9B-4B70-A852-7CD077173B1B}" presName="rootText1" presStyleLbl="node0" presStyleIdx="0" presStyleCnt="2" custLinFactX="100000" custLinFactNeighborX="142023">
        <dgm:presLayoutVars>
          <dgm:chPref val="3"/>
        </dgm:presLayoutVars>
      </dgm:prSet>
      <dgm:spPr/>
    </dgm:pt>
    <dgm:pt modelId="{191DAB6D-9C71-4C28-8FFC-0453D73E8ED4}" type="pres">
      <dgm:prSet presAssocID="{EB814FCD-BD9B-4B70-A852-7CD077173B1B}" presName="rootConnector1" presStyleLbl="node1" presStyleIdx="0" presStyleCnt="0"/>
      <dgm:spPr/>
    </dgm:pt>
    <dgm:pt modelId="{E582DA67-FA04-4851-80B2-C856FFB804FC}" type="pres">
      <dgm:prSet presAssocID="{EB814FCD-BD9B-4B70-A852-7CD077173B1B}" presName="hierChild2" presStyleCnt="0"/>
      <dgm:spPr/>
    </dgm:pt>
    <dgm:pt modelId="{3B1A7CD1-E449-441C-AF90-77F66F861C59}" type="pres">
      <dgm:prSet presAssocID="{EB814FCD-BD9B-4B70-A852-7CD077173B1B}" presName="hierChild3" presStyleCnt="0"/>
      <dgm:spPr/>
    </dgm:pt>
    <dgm:pt modelId="{5756ECFA-589D-4739-83A4-297104D2D172}" type="pres">
      <dgm:prSet presAssocID="{27E1AF63-4B6D-4D49-8180-F0E5A8E453A2}" presName="hierRoot1" presStyleCnt="0">
        <dgm:presLayoutVars>
          <dgm:hierBranch val="init"/>
        </dgm:presLayoutVars>
      </dgm:prSet>
      <dgm:spPr/>
    </dgm:pt>
    <dgm:pt modelId="{AB2F2757-C393-4BA7-B777-6A4633B61F17}" type="pres">
      <dgm:prSet presAssocID="{27E1AF63-4B6D-4D49-8180-F0E5A8E453A2}" presName="rootComposite1" presStyleCnt="0"/>
      <dgm:spPr/>
    </dgm:pt>
    <dgm:pt modelId="{1A3B2DAF-DD19-4AD8-B36E-D4BDD13E3510}" type="pres">
      <dgm:prSet presAssocID="{27E1AF63-4B6D-4D49-8180-F0E5A8E453A2}" presName="rootText1" presStyleLbl="node0" presStyleIdx="1" presStyleCnt="2">
        <dgm:presLayoutVars>
          <dgm:chPref val="3"/>
        </dgm:presLayoutVars>
      </dgm:prSet>
      <dgm:spPr/>
    </dgm:pt>
    <dgm:pt modelId="{3D1ACF62-D9C6-44E3-A298-D4EEF2C0E83B}" type="pres">
      <dgm:prSet presAssocID="{27E1AF63-4B6D-4D49-8180-F0E5A8E453A2}" presName="rootConnector1" presStyleLbl="node1" presStyleIdx="0" presStyleCnt="0"/>
      <dgm:spPr/>
    </dgm:pt>
    <dgm:pt modelId="{7B6C4759-4F3A-43A5-93AD-465AADA6C836}" type="pres">
      <dgm:prSet presAssocID="{27E1AF63-4B6D-4D49-8180-F0E5A8E453A2}" presName="hierChild2" presStyleCnt="0"/>
      <dgm:spPr/>
    </dgm:pt>
    <dgm:pt modelId="{FBF4B0E3-9746-4542-94EC-89E4BD403C8B}" type="pres">
      <dgm:prSet presAssocID="{5FA9AC41-3950-4EEF-B132-9C3AD690A397}" presName="Name37" presStyleLbl="parChTrans1D2" presStyleIdx="0" presStyleCnt="4"/>
      <dgm:spPr/>
    </dgm:pt>
    <dgm:pt modelId="{623D8EAB-3C2A-4278-BDFF-159D0DAF23E4}" type="pres">
      <dgm:prSet presAssocID="{77D2795D-C99F-40F6-B715-A5E1F697755B}" presName="hierRoot2" presStyleCnt="0">
        <dgm:presLayoutVars>
          <dgm:hierBranch val="init"/>
        </dgm:presLayoutVars>
      </dgm:prSet>
      <dgm:spPr/>
    </dgm:pt>
    <dgm:pt modelId="{BADDA1F6-49EF-463A-AE6C-7D69F66258B6}" type="pres">
      <dgm:prSet presAssocID="{77D2795D-C99F-40F6-B715-A5E1F697755B}" presName="rootComposite" presStyleCnt="0"/>
      <dgm:spPr/>
    </dgm:pt>
    <dgm:pt modelId="{1A49F4B9-1D1A-4E16-9DF2-543DF56C8A36}" type="pres">
      <dgm:prSet presAssocID="{77D2795D-C99F-40F6-B715-A5E1F697755B}" presName="rootText" presStyleLbl="node2" presStyleIdx="0" presStyleCnt="3">
        <dgm:presLayoutVars>
          <dgm:chPref val="3"/>
        </dgm:presLayoutVars>
      </dgm:prSet>
      <dgm:spPr/>
    </dgm:pt>
    <dgm:pt modelId="{93F1B84E-D9B4-4225-B6FE-257B6B4A60AD}" type="pres">
      <dgm:prSet presAssocID="{77D2795D-C99F-40F6-B715-A5E1F697755B}" presName="rootConnector" presStyleLbl="node2" presStyleIdx="0" presStyleCnt="3"/>
      <dgm:spPr/>
    </dgm:pt>
    <dgm:pt modelId="{6E146A65-8527-4534-BADA-D08C2E3CA1FE}" type="pres">
      <dgm:prSet presAssocID="{77D2795D-C99F-40F6-B715-A5E1F697755B}" presName="hierChild4" presStyleCnt="0"/>
      <dgm:spPr/>
    </dgm:pt>
    <dgm:pt modelId="{AC9E665E-679F-440F-9485-8A6BBF7D396F}" type="pres">
      <dgm:prSet presAssocID="{77D2795D-C99F-40F6-B715-A5E1F697755B}" presName="hierChild5" presStyleCnt="0"/>
      <dgm:spPr/>
    </dgm:pt>
    <dgm:pt modelId="{854B81F6-9A66-489C-835F-12432869F908}" type="pres">
      <dgm:prSet presAssocID="{69719589-3961-4E69-B8AA-16542342633F}" presName="Name37" presStyleLbl="parChTrans1D2" presStyleIdx="1" presStyleCnt="4"/>
      <dgm:spPr/>
    </dgm:pt>
    <dgm:pt modelId="{CC106187-4628-4AE8-8A7B-80B4B7480272}" type="pres">
      <dgm:prSet presAssocID="{5652DC35-5199-4A8C-AC97-8F06E1CA0A3F}" presName="hierRoot2" presStyleCnt="0">
        <dgm:presLayoutVars>
          <dgm:hierBranch val="init"/>
        </dgm:presLayoutVars>
      </dgm:prSet>
      <dgm:spPr/>
    </dgm:pt>
    <dgm:pt modelId="{0A111DD1-BB3A-4996-AA61-FAEA5B2CF7B7}" type="pres">
      <dgm:prSet presAssocID="{5652DC35-5199-4A8C-AC97-8F06E1CA0A3F}" presName="rootComposite" presStyleCnt="0"/>
      <dgm:spPr/>
    </dgm:pt>
    <dgm:pt modelId="{79D2D55B-C41E-44B1-B44D-35935670E34D}" type="pres">
      <dgm:prSet presAssocID="{5652DC35-5199-4A8C-AC97-8F06E1CA0A3F}" presName="rootText" presStyleLbl="node2" presStyleIdx="1" presStyleCnt="3">
        <dgm:presLayoutVars>
          <dgm:chPref val="3"/>
        </dgm:presLayoutVars>
      </dgm:prSet>
      <dgm:spPr/>
    </dgm:pt>
    <dgm:pt modelId="{81370243-E33F-489E-BF49-63BB595F82D7}" type="pres">
      <dgm:prSet presAssocID="{5652DC35-5199-4A8C-AC97-8F06E1CA0A3F}" presName="rootConnector" presStyleLbl="node2" presStyleIdx="1" presStyleCnt="3"/>
      <dgm:spPr/>
    </dgm:pt>
    <dgm:pt modelId="{DC9B707A-5561-4D62-B7B4-F0B930A7AF9C}" type="pres">
      <dgm:prSet presAssocID="{5652DC35-5199-4A8C-AC97-8F06E1CA0A3F}" presName="hierChild4" presStyleCnt="0"/>
      <dgm:spPr/>
    </dgm:pt>
    <dgm:pt modelId="{0960516D-97EE-4281-B746-BF64F5098299}" type="pres">
      <dgm:prSet presAssocID="{5652DC35-5199-4A8C-AC97-8F06E1CA0A3F}" presName="hierChild5" presStyleCnt="0"/>
      <dgm:spPr/>
    </dgm:pt>
    <dgm:pt modelId="{07162010-2FA6-4D52-889F-B93A82E3F7DB}" type="pres">
      <dgm:prSet presAssocID="{28DDA159-E835-4F96-845F-32BE3B0EEB75}" presName="Name37" presStyleLbl="parChTrans1D2" presStyleIdx="2" presStyleCnt="4"/>
      <dgm:spPr/>
    </dgm:pt>
    <dgm:pt modelId="{276B8D24-8597-4178-93AE-D7321635A4FD}" type="pres">
      <dgm:prSet presAssocID="{E5AABABA-5F1B-44BF-BE55-C49258B44B58}" presName="hierRoot2" presStyleCnt="0">
        <dgm:presLayoutVars>
          <dgm:hierBranch val="init"/>
        </dgm:presLayoutVars>
      </dgm:prSet>
      <dgm:spPr/>
    </dgm:pt>
    <dgm:pt modelId="{0C1920CD-0E83-46A4-85A5-DF5264DE2E4A}" type="pres">
      <dgm:prSet presAssocID="{E5AABABA-5F1B-44BF-BE55-C49258B44B58}" presName="rootComposite" presStyleCnt="0"/>
      <dgm:spPr/>
    </dgm:pt>
    <dgm:pt modelId="{570EFAAA-43F3-4B39-BD62-3261CB925EAD}" type="pres">
      <dgm:prSet presAssocID="{E5AABABA-5F1B-44BF-BE55-C49258B44B58}" presName="rootText" presStyleLbl="node2" presStyleIdx="2" presStyleCnt="3">
        <dgm:presLayoutVars>
          <dgm:chPref val="3"/>
        </dgm:presLayoutVars>
      </dgm:prSet>
      <dgm:spPr/>
    </dgm:pt>
    <dgm:pt modelId="{3285159A-AF96-4264-8739-14E8C45D429B}" type="pres">
      <dgm:prSet presAssocID="{E5AABABA-5F1B-44BF-BE55-C49258B44B58}" presName="rootConnector" presStyleLbl="node2" presStyleIdx="2" presStyleCnt="3"/>
      <dgm:spPr/>
    </dgm:pt>
    <dgm:pt modelId="{F596E922-0EF9-4B04-8513-F5B0D6912537}" type="pres">
      <dgm:prSet presAssocID="{E5AABABA-5F1B-44BF-BE55-C49258B44B58}" presName="hierChild4" presStyleCnt="0"/>
      <dgm:spPr/>
    </dgm:pt>
    <dgm:pt modelId="{8BCB9516-175C-4AE2-A2A4-338D7ECF2ECF}" type="pres">
      <dgm:prSet presAssocID="{E5AABABA-5F1B-44BF-BE55-C49258B44B58}" presName="hierChild5" presStyleCnt="0"/>
      <dgm:spPr/>
    </dgm:pt>
    <dgm:pt modelId="{2530AB0D-7665-419F-9502-9E664D53A092}" type="pres">
      <dgm:prSet presAssocID="{27E1AF63-4B6D-4D49-8180-F0E5A8E453A2}" presName="hierChild3" presStyleCnt="0"/>
      <dgm:spPr/>
    </dgm:pt>
    <dgm:pt modelId="{92363A83-512B-444B-AD05-5DB81A924ECF}" type="pres">
      <dgm:prSet presAssocID="{EE2213B0-E4B9-40E5-82CE-45B2FD1526BA}" presName="Name111" presStyleLbl="parChTrans1D2" presStyleIdx="3" presStyleCnt="4"/>
      <dgm:spPr/>
    </dgm:pt>
    <dgm:pt modelId="{93A729C7-F6D6-4272-AE2D-3F97F3E1CA0B}" type="pres">
      <dgm:prSet presAssocID="{34D5A4DF-4A82-4F3D-9DE2-C23C391BD191}" presName="hierRoot3" presStyleCnt="0">
        <dgm:presLayoutVars>
          <dgm:hierBranch val="init"/>
        </dgm:presLayoutVars>
      </dgm:prSet>
      <dgm:spPr/>
    </dgm:pt>
    <dgm:pt modelId="{B51030F5-8581-4421-A2EF-EF769BF059A3}" type="pres">
      <dgm:prSet presAssocID="{34D5A4DF-4A82-4F3D-9DE2-C23C391BD191}" presName="rootComposite3" presStyleCnt="0"/>
      <dgm:spPr/>
    </dgm:pt>
    <dgm:pt modelId="{565B874F-58A8-4F1A-93E6-09EBF135FCF8}" type="pres">
      <dgm:prSet presAssocID="{34D5A4DF-4A82-4F3D-9DE2-C23C391BD191}" presName="rootText3" presStyleLbl="asst1" presStyleIdx="0" presStyleCnt="1">
        <dgm:presLayoutVars>
          <dgm:chPref val="3"/>
        </dgm:presLayoutVars>
      </dgm:prSet>
      <dgm:spPr/>
    </dgm:pt>
    <dgm:pt modelId="{E81533AE-4355-474E-917C-6ADAE1A8C0D4}" type="pres">
      <dgm:prSet presAssocID="{34D5A4DF-4A82-4F3D-9DE2-C23C391BD191}" presName="rootConnector3" presStyleLbl="asst1" presStyleIdx="0" presStyleCnt="1"/>
      <dgm:spPr/>
    </dgm:pt>
    <dgm:pt modelId="{DA813C20-F050-41B9-9919-B8A54FC1248B}" type="pres">
      <dgm:prSet presAssocID="{34D5A4DF-4A82-4F3D-9DE2-C23C391BD191}" presName="hierChild6" presStyleCnt="0"/>
      <dgm:spPr/>
    </dgm:pt>
    <dgm:pt modelId="{D4DE1F9D-2CFE-4F12-92E9-8378FC31C39F}" type="pres">
      <dgm:prSet presAssocID="{34D5A4DF-4A82-4F3D-9DE2-C23C391BD191}" presName="hierChild7" presStyleCnt="0"/>
      <dgm:spPr/>
    </dgm:pt>
  </dgm:ptLst>
  <dgm:cxnLst>
    <dgm:cxn modelId="{B5335802-E011-4AB0-96D2-BB5BA1821C1F}" type="presOf" srcId="{77D2795D-C99F-40F6-B715-A5E1F697755B}" destId="{93F1B84E-D9B4-4225-B6FE-257B6B4A60AD}" srcOrd="1" destOrd="0" presId="urn:microsoft.com/office/officeart/2005/8/layout/orgChart1"/>
    <dgm:cxn modelId="{8FDF110A-824B-4182-9F6A-D4516B6BD313}" type="presOf" srcId="{EB814FCD-BD9B-4B70-A852-7CD077173B1B}" destId="{191DAB6D-9C71-4C28-8FFC-0453D73E8ED4}" srcOrd="1" destOrd="0" presId="urn:microsoft.com/office/officeart/2005/8/layout/orgChart1"/>
    <dgm:cxn modelId="{5EB24C35-E571-4688-AD97-F28FC3FD31D6}" type="presOf" srcId="{F6112C14-C8DD-4DC6-9743-6C2A86AED7C1}" destId="{85FBD3E2-A88B-4256-A8D8-D956FEFB6B85}" srcOrd="0" destOrd="0" presId="urn:microsoft.com/office/officeart/2005/8/layout/orgChart1"/>
    <dgm:cxn modelId="{AAD1F739-8061-4BEA-81C3-2AE6401A1230}" type="presOf" srcId="{5FA9AC41-3950-4EEF-B132-9C3AD690A397}" destId="{FBF4B0E3-9746-4542-94EC-89E4BD403C8B}" srcOrd="0" destOrd="0" presId="urn:microsoft.com/office/officeart/2005/8/layout/orgChart1"/>
    <dgm:cxn modelId="{B69D1766-A2D0-4E9E-A6D8-D9DE0E34D677}" type="presOf" srcId="{27E1AF63-4B6D-4D49-8180-F0E5A8E453A2}" destId="{3D1ACF62-D9C6-44E3-A298-D4EEF2C0E83B}" srcOrd="1" destOrd="0" presId="urn:microsoft.com/office/officeart/2005/8/layout/orgChart1"/>
    <dgm:cxn modelId="{60527147-6BB8-4635-909D-C56F29887B45}" type="presOf" srcId="{EB814FCD-BD9B-4B70-A852-7CD077173B1B}" destId="{9FD55B9E-89F8-429B-AD31-D1CAE8DB37EE}" srcOrd="0" destOrd="0" presId="urn:microsoft.com/office/officeart/2005/8/layout/orgChart1"/>
    <dgm:cxn modelId="{951F586C-9A6F-4CBA-83AD-C2D7652FCBFA}" type="presOf" srcId="{5652DC35-5199-4A8C-AC97-8F06E1CA0A3F}" destId="{81370243-E33F-489E-BF49-63BB595F82D7}" srcOrd="1" destOrd="0" presId="urn:microsoft.com/office/officeart/2005/8/layout/orgChart1"/>
    <dgm:cxn modelId="{67DF1E50-34AE-4ABB-A892-59941CE7FFFD}" type="presOf" srcId="{E5AABABA-5F1B-44BF-BE55-C49258B44B58}" destId="{3285159A-AF96-4264-8739-14E8C45D429B}" srcOrd="1" destOrd="0" presId="urn:microsoft.com/office/officeart/2005/8/layout/orgChart1"/>
    <dgm:cxn modelId="{D5A04757-C577-4840-9E52-891D38A11049}" srcId="{F6112C14-C8DD-4DC6-9743-6C2A86AED7C1}" destId="{EB814FCD-BD9B-4B70-A852-7CD077173B1B}" srcOrd="0" destOrd="0" parTransId="{DA940DD9-4726-4629-9281-6CF1C64A00A9}" sibTransId="{D72D6FCD-1969-4733-BBF6-03B2E6890F3E}"/>
    <dgm:cxn modelId="{4004C859-420F-4A22-9880-BEDA51E9985A}" type="presOf" srcId="{28DDA159-E835-4F96-845F-32BE3B0EEB75}" destId="{07162010-2FA6-4D52-889F-B93A82E3F7DB}" srcOrd="0" destOrd="0" presId="urn:microsoft.com/office/officeart/2005/8/layout/orgChart1"/>
    <dgm:cxn modelId="{61441081-8AD4-4817-B438-F74160C9A66B}" srcId="{F6112C14-C8DD-4DC6-9743-6C2A86AED7C1}" destId="{27E1AF63-4B6D-4D49-8180-F0E5A8E453A2}" srcOrd="1" destOrd="0" parTransId="{F10361B8-075A-4A81-94C7-AAA19B25C6E8}" sibTransId="{8E8D5437-FAF9-4A54-826F-348A1493B645}"/>
    <dgm:cxn modelId="{ADD2E882-0620-4718-8199-F495BAD1089F}" type="presOf" srcId="{34D5A4DF-4A82-4F3D-9DE2-C23C391BD191}" destId="{565B874F-58A8-4F1A-93E6-09EBF135FCF8}" srcOrd="0" destOrd="0" presId="urn:microsoft.com/office/officeart/2005/8/layout/orgChart1"/>
    <dgm:cxn modelId="{94E3DB88-6AC6-4DB8-A21A-C9DFA0A724DC}" srcId="{27E1AF63-4B6D-4D49-8180-F0E5A8E453A2}" destId="{E5AABABA-5F1B-44BF-BE55-C49258B44B58}" srcOrd="3" destOrd="0" parTransId="{28DDA159-E835-4F96-845F-32BE3B0EEB75}" sibTransId="{D0D9118F-C156-4C86-8F44-7A003278DB74}"/>
    <dgm:cxn modelId="{097B9A90-FF65-425D-A522-F4D47BB6897E}" type="presOf" srcId="{EE2213B0-E4B9-40E5-82CE-45B2FD1526BA}" destId="{92363A83-512B-444B-AD05-5DB81A924ECF}" srcOrd="0" destOrd="0" presId="urn:microsoft.com/office/officeart/2005/8/layout/orgChart1"/>
    <dgm:cxn modelId="{765C0BA8-37B0-4408-805A-DDDC342B3760}" type="presOf" srcId="{27E1AF63-4B6D-4D49-8180-F0E5A8E453A2}" destId="{1A3B2DAF-DD19-4AD8-B36E-D4BDD13E3510}" srcOrd="0" destOrd="0" presId="urn:microsoft.com/office/officeart/2005/8/layout/orgChart1"/>
    <dgm:cxn modelId="{9717A6AC-1237-4F84-BFDE-ED61B8404652}" srcId="{27E1AF63-4B6D-4D49-8180-F0E5A8E453A2}" destId="{77D2795D-C99F-40F6-B715-A5E1F697755B}" srcOrd="1" destOrd="0" parTransId="{5FA9AC41-3950-4EEF-B132-9C3AD690A397}" sibTransId="{196A4AF3-D608-48FC-B253-BAFCA071042A}"/>
    <dgm:cxn modelId="{881170B0-27C3-45C0-8E8A-8DC34D18E335}" type="presOf" srcId="{69719589-3961-4E69-B8AA-16542342633F}" destId="{854B81F6-9A66-489C-835F-12432869F908}" srcOrd="0" destOrd="0" presId="urn:microsoft.com/office/officeart/2005/8/layout/orgChart1"/>
    <dgm:cxn modelId="{4A0C8BC2-F054-4F6D-B59A-0ABA08C97B77}" type="presOf" srcId="{5652DC35-5199-4A8C-AC97-8F06E1CA0A3F}" destId="{79D2D55B-C41E-44B1-B44D-35935670E34D}" srcOrd="0" destOrd="0" presId="urn:microsoft.com/office/officeart/2005/8/layout/orgChart1"/>
    <dgm:cxn modelId="{020A22E1-91B8-4BC6-8803-41B84C962DAA}" type="presOf" srcId="{77D2795D-C99F-40F6-B715-A5E1F697755B}" destId="{1A49F4B9-1D1A-4E16-9DF2-543DF56C8A36}" srcOrd="0" destOrd="0" presId="urn:microsoft.com/office/officeart/2005/8/layout/orgChart1"/>
    <dgm:cxn modelId="{B48AB6E3-D21C-4BA8-A81B-4EF8265B997D}" srcId="{27E1AF63-4B6D-4D49-8180-F0E5A8E453A2}" destId="{5652DC35-5199-4A8C-AC97-8F06E1CA0A3F}" srcOrd="2" destOrd="0" parTransId="{69719589-3961-4E69-B8AA-16542342633F}" sibTransId="{8C205E91-D15D-4538-A90B-A4A8C17F8327}"/>
    <dgm:cxn modelId="{23555BE8-D161-4250-AC00-E478F0DF2DA5}" srcId="{27E1AF63-4B6D-4D49-8180-F0E5A8E453A2}" destId="{34D5A4DF-4A82-4F3D-9DE2-C23C391BD191}" srcOrd="0" destOrd="0" parTransId="{EE2213B0-E4B9-40E5-82CE-45B2FD1526BA}" sibTransId="{F5941665-E5AD-4FEF-8058-96F8BFE7655A}"/>
    <dgm:cxn modelId="{4FE97CEA-BA87-42A0-8271-D133410E281B}" type="presOf" srcId="{E5AABABA-5F1B-44BF-BE55-C49258B44B58}" destId="{570EFAAA-43F3-4B39-BD62-3261CB925EAD}" srcOrd="0" destOrd="0" presId="urn:microsoft.com/office/officeart/2005/8/layout/orgChart1"/>
    <dgm:cxn modelId="{0AB9E9F3-85BB-487C-8689-CB328CEA249F}" type="presOf" srcId="{34D5A4DF-4A82-4F3D-9DE2-C23C391BD191}" destId="{E81533AE-4355-474E-917C-6ADAE1A8C0D4}" srcOrd="1" destOrd="0" presId="urn:microsoft.com/office/officeart/2005/8/layout/orgChart1"/>
    <dgm:cxn modelId="{810118E9-E471-4867-A20D-C88229D13328}" type="presParOf" srcId="{85FBD3E2-A88B-4256-A8D8-D956FEFB6B85}" destId="{B38C1BEB-C8A7-4686-BB93-6B06F2CC9002}" srcOrd="0" destOrd="0" presId="urn:microsoft.com/office/officeart/2005/8/layout/orgChart1"/>
    <dgm:cxn modelId="{2452B3D0-3BF8-4A59-82EA-50064D1B5D8D}" type="presParOf" srcId="{B38C1BEB-C8A7-4686-BB93-6B06F2CC9002}" destId="{7C5C43D8-E3BC-463B-886D-3B3F7F927214}" srcOrd="0" destOrd="0" presId="urn:microsoft.com/office/officeart/2005/8/layout/orgChart1"/>
    <dgm:cxn modelId="{F3365F4F-1540-4EC0-9D11-B4C10B11D7E0}" type="presParOf" srcId="{7C5C43D8-E3BC-463B-886D-3B3F7F927214}" destId="{9FD55B9E-89F8-429B-AD31-D1CAE8DB37EE}" srcOrd="0" destOrd="0" presId="urn:microsoft.com/office/officeart/2005/8/layout/orgChart1"/>
    <dgm:cxn modelId="{46268E4E-4C7F-4C29-B11A-F18AD75D7AE9}" type="presParOf" srcId="{7C5C43D8-E3BC-463B-886D-3B3F7F927214}" destId="{191DAB6D-9C71-4C28-8FFC-0453D73E8ED4}" srcOrd="1" destOrd="0" presId="urn:microsoft.com/office/officeart/2005/8/layout/orgChart1"/>
    <dgm:cxn modelId="{1283916D-8199-4407-818E-A08A935EBE7B}" type="presParOf" srcId="{B38C1BEB-C8A7-4686-BB93-6B06F2CC9002}" destId="{E582DA67-FA04-4851-80B2-C856FFB804FC}" srcOrd="1" destOrd="0" presId="urn:microsoft.com/office/officeart/2005/8/layout/orgChart1"/>
    <dgm:cxn modelId="{049CBFF8-B76D-4F8A-BAA6-332D3372933F}" type="presParOf" srcId="{B38C1BEB-C8A7-4686-BB93-6B06F2CC9002}" destId="{3B1A7CD1-E449-441C-AF90-77F66F861C59}" srcOrd="2" destOrd="0" presId="urn:microsoft.com/office/officeart/2005/8/layout/orgChart1"/>
    <dgm:cxn modelId="{9DBD249F-564D-4417-A539-79B71A4467DB}" type="presParOf" srcId="{85FBD3E2-A88B-4256-A8D8-D956FEFB6B85}" destId="{5756ECFA-589D-4739-83A4-297104D2D172}" srcOrd="1" destOrd="0" presId="urn:microsoft.com/office/officeart/2005/8/layout/orgChart1"/>
    <dgm:cxn modelId="{C7B6C56D-924F-4E25-A955-EDF6896C118F}" type="presParOf" srcId="{5756ECFA-589D-4739-83A4-297104D2D172}" destId="{AB2F2757-C393-4BA7-B777-6A4633B61F17}" srcOrd="0" destOrd="0" presId="urn:microsoft.com/office/officeart/2005/8/layout/orgChart1"/>
    <dgm:cxn modelId="{DE773A0E-CDAF-4782-8AC3-25F34B5D09D5}" type="presParOf" srcId="{AB2F2757-C393-4BA7-B777-6A4633B61F17}" destId="{1A3B2DAF-DD19-4AD8-B36E-D4BDD13E3510}" srcOrd="0" destOrd="0" presId="urn:microsoft.com/office/officeart/2005/8/layout/orgChart1"/>
    <dgm:cxn modelId="{0484AC70-7607-4F54-8C6A-DC6AA027BBED}" type="presParOf" srcId="{AB2F2757-C393-4BA7-B777-6A4633B61F17}" destId="{3D1ACF62-D9C6-44E3-A298-D4EEF2C0E83B}" srcOrd="1" destOrd="0" presId="urn:microsoft.com/office/officeart/2005/8/layout/orgChart1"/>
    <dgm:cxn modelId="{3045C59C-2946-45A3-AE9D-CFADE16B7811}" type="presParOf" srcId="{5756ECFA-589D-4739-83A4-297104D2D172}" destId="{7B6C4759-4F3A-43A5-93AD-465AADA6C836}" srcOrd="1" destOrd="0" presId="urn:microsoft.com/office/officeart/2005/8/layout/orgChart1"/>
    <dgm:cxn modelId="{7345CF3D-6A61-41B2-95C3-221648025F62}" type="presParOf" srcId="{7B6C4759-4F3A-43A5-93AD-465AADA6C836}" destId="{FBF4B0E3-9746-4542-94EC-89E4BD403C8B}" srcOrd="0" destOrd="0" presId="urn:microsoft.com/office/officeart/2005/8/layout/orgChart1"/>
    <dgm:cxn modelId="{8BED337C-3CAD-4B04-AC99-8A885187F693}" type="presParOf" srcId="{7B6C4759-4F3A-43A5-93AD-465AADA6C836}" destId="{623D8EAB-3C2A-4278-BDFF-159D0DAF23E4}" srcOrd="1" destOrd="0" presId="urn:microsoft.com/office/officeart/2005/8/layout/orgChart1"/>
    <dgm:cxn modelId="{3C632948-F323-4C48-A7E2-2AB1F757DE37}" type="presParOf" srcId="{623D8EAB-3C2A-4278-BDFF-159D0DAF23E4}" destId="{BADDA1F6-49EF-463A-AE6C-7D69F66258B6}" srcOrd="0" destOrd="0" presId="urn:microsoft.com/office/officeart/2005/8/layout/orgChart1"/>
    <dgm:cxn modelId="{F5B78934-68AE-4C0C-9274-D02312720B7B}" type="presParOf" srcId="{BADDA1F6-49EF-463A-AE6C-7D69F66258B6}" destId="{1A49F4B9-1D1A-4E16-9DF2-543DF56C8A36}" srcOrd="0" destOrd="0" presId="urn:microsoft.com/office/officeart/2005/8/layout/orgChart1"/>
    <dgm:cxn modelId="{E4AA6676-4538-4CA4-A1B3-201AE2590DF1}" type="presParOf" srcId="{BADDA1F6-49EF-463A-AE6C-7D69F66258B6}" destId="{93F1B84E-D9B4-4225-B6FE-257B6B4A60AD}" srcOrd="1" destOrd="0" presId="urn:microsoft.com/office/officeart/2005/8/layout/orgChart1"/>
    <dgm:cxn modelId="{8A3D750F-360F-4149-A69B-1EED21CCFEEE}" type="presParOf" srcId="{623D8EAB-3C2A-4278-BDFF-159D0DAF23E4}" destId="{6E146A65-8527-4534-BADA-D08C2E3CA1FE}" srcOrd="1" destOrd="0" presId="urn:microsoft.com/office/officeart/2005/8/layout/orgChart1"/>
    <dgm:cxn modelId="{CC4F8681-5C33-48ED-8EF8-4DE31C3F709F}" type="presParOf" srcId="{623D8EAB-3C2A-4278-BDFF-159D0DAF23E4}" destId="{AC9E665E-679F-440F-9485-8A6BBF7D396F}" srcOrd="2" destOrd="0" presId="urn:microsoft.com/office/officeart/2005/8/layout/orgChart1"/>
    <dgm:cxn modelId="{DFE04435-F93D-4F89-A773-54FF268C0FA5}" type="presParOf" srcId="{7B6C4759-4F3A-43A5-93AD-465AADA6C836}" destId="{854B81F6-9A66-489C-835F-12432869F908}" srcOrd="2" destOrd="0" presId="urn:microsoft.com/office/officeart/2005/8/layout/orgChart1"/>
    <dgm:cxn modelId="{DFEB344E-B0F5-448C-9BE8-48D5916550B1}" type="presParOf" srcId="{7B6C4759-4F3A-43A5-93AD-465AADA6C836}" destId="{CC106187-4628-4AE8-8A7B-80B4B7480272}" srcOrd="3" destOrd="0" presId="urn:microsoft.com/office/officeart/2005/8/layout/orgChart1"/>
    <dgm:cxn modelId="{0DAB2FF4-1070-4CA5-87F0-0C0E061B7DC5}" type="presParOf" srcId="{CC106187-4628-4AE8-8A7B-80B4B7480272}" destId="{0A111DD1-BB3A-4996-AA61-FAEA5B2CF7B7}" srcOrd="0" destOrd="0" presId="urn:microsoft.com/office/officeart/2005/8/layout/orgChart1"/>
    <dgm:cxn modelId="{2DBB601B-96D9-4DFD-8B55-38A3D31E49E3}" type="presParOf" srcId="{0A111DD1-BB3A-4996-AA61-FAEA5B2CF7B7}" destId="{79D2D55B-C41E-44B1-B44D-35935670E34D}" srcOrd="0" destOrd="0" presId="urn:microsoft.com/office/officeart/2005/8/layout/orgChart1"/>
    <dgm:cxn modelId="{A6F02CFE-9BEB-49A4-B9FE-DF4A4A70506E}" type="presParOf" srcId="{0A111DD1-BB3A-4996-AA61-FAEA5B2CF7B7}" destId="{81370243-E33F-489E-BF49-63BB595F82D7}" srcOrd="1" destOrd="0" presId="urn:microsoft.com/office/officeart/2005/8/layout/orgChart1"/>
    <dgm:cxn modelId="{A1A5312E-748A-4927-9E31-57BD2F9A46EA}" type="presParOf" srcId="{CC106187-4628-4AE8-8A7B-80B4B7480272}" destId="{DC9B707A-5561-4D62-B7B4-F0B930A7AF9C}" srcOrd="1" destOrd="0" presId="urn:microsoft.com/office/officeart/2005/8/layout/orgChart1"/>
    <dgm:cxn modelId="{57B080EB-6417-4A1B-B629-E371AF5D2DDA}" type="presParOf" srcId="{CC106187-4628-4AE8-8A7B-80B4B7480272}" destId="{0960516D-97EE-4281-B746-BF64F5098299}" srcOrd="2" destOrd="0" presId="urn:microsoft.com/office/officeart/2005/8/layout/orgChart1"/>
    <dgm:cxn modelId="{371068A0-8926-41ED-B42D-43CBC4AE68B8}" type="presParOf" srcId="{7B6C4759-4F3A-43A5-93AD-465AADA6C836}" destId="{07162010-2FA6-4D52-889F-B93A82E3F7DB}" srcOrd="4" destOrd="0" presId="urn:microsoft.com/office/officeart/2005/8/layout/orgChart1"/>
    <dgm:cxn modelId="{BAC267F9-775B-4361-BB67-993155369267}" type="presParOf" srcId="{7B6C4759-4F3A-43A5-93AD-465AADA6C836}" destId="{276B8D24-8597-4178-93AE-D7321635A4FD}" srcOrd="5" destOrd="0" presId="urn:microsoft.com/office/officeart/2005/8/layout/orgChart1"/>
    <dgm:cxn modelId="{3C2514F2-0E1D-4B92-8A63-A50C60B5350C}" type="presParOf" srcId="{276B8D24-8597-4178-93AE-D7321635A4FD}" destId="{0C1920CD-0E83-46A4-85A5-DF5264DE2E4A}" srcOrd="0" destOrd="0" presId="urn:microsoft.com/office/officeart/2005/8/layout/orgChart1"/>
    <dgm:cxn modelId="{B948F037-085F-4D58-970D-14633DAF32F5}" type="presParOf" srcId="{0C1920CD-0E83-46A4-85A5-DF5264DE2E4A}" destId="{570EFAAA-43F3-4B39-BD62-3261CB925EAD}" srcOrd="0" destOrd="0" presId="urn:microsoft.com/office/officeart/2005/8/layout/orgChart1"/>
    <dgm:cxn modelId="{45482D2D-DFA5-4E35-9E63-9227D7137C21}" type="presParOf" srcId="{0C1920CD-0E83-46A4-85A5-DF5264DE2E4A}" destId="{3285159A-AF96-4264-8739-14E8C45D429B}" srcOrd="1" destOrd="0" presId="urn:microsoft.com/office/officeart/2005/8/layout/orgChart1"/>
    <dgm:cxn modelId="{FD0667E8-0ABF-42E7-B1CF-8F08B4104D49}" type="presParOf" srcId="{276B8D24-8597-4178-93AE-D7321635A4FD}" destId="{F596E922-0EF9-4B04-8513-F5B0D6912537}" srcOrd="1" destOrd="0" presId="urn:microsoft.com/office/officeart/2005/8/layout/orgChart1"/>
    <dgm:cxn modelId="{A7C33C8B-AC7E-44C1-A1DC-D0822760CCFA}" type="presParOf" srcId="{276B8D24-8597-4178-93AE-D7321635A4FD}" destId="{8BCB9516-175C-4AE2-A2A4-338D7ECF2ECF}" srcOrd="2" destOrd="0" presId="urn:microsoft.com/office/officeart/2005/8/layout/orgChart1"/>
    <dgm:cxn modelId="{BD9D4CFA-7EF7-428E-B2B6-B8AC80673176}" type="presParOf" srcId="{5756ECFA-589D-4739-83A4-297104D2D172}" destId="{2530AB0D-7665-419F-9502-9E664D53A092}" srcOrd="2" destOrd="0" presId="urn:microsoft.com/office/officeart/2005/8/layout/orgChart1"/>
    <dgm:cxn modelId="{C67AD0A4-139F-47B7-ABF7-FF063A3B9509}" type="presParOf" srcId="{2530AB0D-7665-419F-9502-9E664D53A092}" destId="{92363A83-512B-444B-AD05-5DB81A924ECF}" srcOrd="0" destOrd="0" presId="urn:microsoft.com/office/officeart/2005/8/layout/orgChart1"/>
    <dgm:cxn modelId="{433B6FC3-A6FB-4CB0-98FA-A25961AAAE75}" type="presParOf" srcId="{2530AB0D-7665-419F-9502-9E664D53A092}" destId="{93A729C7-F6D6-4272-AE2D-3F97F3E1CA0B}" srcOrd="1" destOrd="0" presId="urn:microsoft.com/office/officeart/2005/8/layout/orgChart1"/>
    <dgm:cxn modelId="{AB70562C-2165-46E8-B1F2-9B921B9A7036}" type="presParOf" srcId="{93A729C7-F6D6-4272-AE2D-3F97F3E1CA0B}" destId="{B51030F5-8581-4421-A2EF-EF769BF059A3}" srcOrd="0" destOrd="0" presId="urn:microsoft.com/office/officeart/2005/8/layout/orgChart1"/>
    <dgm:cxn modelId="{684465F8-A5FE-4684-A13F-AF153269E2F2}" type="presParOf" srcId="{B51030F5-8581-4421-A2EF-EF769BF059A3}" destId="{565B874F-58A8-4F1A-93E6-09EBF135FCF8}" srcOrd="0" destOrd="0" presId="urn:microsoft.com/office/officeart/2005/8/layout/orgChart1"/>
    <dgm:cxn modelId="{B90A5DE3-2461-4A1E-8F02-B249E51224BE}" type="presParOf" srcId="{B51030F5-8581-4421-A2EF-EF769BF059A3}" destId="{E81533AE-4355-474E-917C-6ADAE1A8C0D4}" srcOrd="1" destOrd="0" presId="urn:microsoft.com/office/officeart/2005/8/layout/orgChart1"/>
    <dgm:cxn modelId="{15801143-2DA4-4FCD-A6A2-26947FBA39AE}" type="presParOf" srcId="{93A729C7-F6D6-4272-AE2D-3F97F3E1CA0B}" destId="{DA813C20-F050-41B9-9919-B8A54FC1248B}" srcOrd="1" destOrd="0" presId="urn:microsoft.com/office/officeart/2005/8/layout/orgChart1"/>
    <dgm:cxn modelId="{31D3C246-D880-419E-8AC1-8BC11C669B33}" type="presParOf" srcId="{93A729C7-F6D6-4272-AE2D-3F97F3E1CA0B}" destId="{D4DE1F9D-2CFE-4F12-92E9-8378FC31C39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363A83-512B-444B-AD05-5DB81A924ECF}">
      <dsp:nvSpPr>
        <dsp:cNvPr id="0" name=""/>
        <dsp:cNvSpPr/>
      </dsp:nvSpPr>
      <dsp:spPr>
        <a:xfrm>
          <a:off x="1799202" y="522797"/>
          <a:ext cx="109607" cy="480185"/>
        </a:xfrm>
        <a:custGeom>
          <a:avLst/>
          <a:gdLst/>
          <a:ahLst/>
          <a:cxnLst/>
          <a:rect l="0" t="0" r="0" b="0"/>
          <a:pathLst>
            <a:path>
              <a:moveTo>
                <a:pt x="109906" y="0"/>
              </a:moveTo>
              <a:lnTo>
                <a:pt x="109906" y="481497"/>
              </a:lnTo>
              <a:lnTo>
                <a:pt x="0" y="481497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162010-2FA6-4D52-889F-B93A82E3F7DB}">
      <dsp:nvSpPr>
        <dsp:cNvPr id="0" name=""/>
        <dsp:cNvSpPr/>
      </dsp:nvSpPr>
      <dsp:spPr>
        <a:xfrm>
          <a:off x="1908810" y="522797"/>
          <a:ext cx="1263095" cy="960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087"/>
              </a:lnTo>
              <a:lnTo>
                <a:pt x="1266546" y="853087"/>
              </a:lnTo>
              <a:lnTo>
                <a:pt x="1266546" y="96299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4B81F6-9A66-489C-835F-12432869F908}">
      <dsp:nvSpPr>
        <dsp:cNvPr id="0" name=""/>
        <dsp:cNvSpPr/>
      </dsp:nvSpPr>
      <dsp:spPr>
        <a:xfrm>
          <a:off x="1863090" y="522797"/>
          <a:ext cx="91440" cy="9603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299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4B0E3-9746-4542-94EC-89E4BD403C8B}">
      <dsp:nvSpPr>
        <dsp:cNvPr id="0" name=""/>
        <dsp:cNvSpPr/>
      </dsp:nvSpPr>
      <dsp:spPr>
        <a:xfrm>
          <a:off x="645714" y="522797"/>
          <a:ext cx="1263095" cy="960370"/>
        </a:xfrm>
        <a:custGeom>
          <a:avLst/>
          <a:gdLst/>
          <a:ahLst/>
          <a:cxnLst/>
          <a:rect l="0" t="0" r="0" b="0"/>
          <a:pathLst>
            <a:path>
              <a:moveTo>
                <a:pt x="1266546" y="0"/>
              </a:moveTo>
              <a:lnTo>
                <a:pt x="1266546" y="853087"/>
              </a:lnTo>
              <a:lnTo>
                <a:pt x="0" y="853087"/>
              </a:lnTo>
              <a:lnTo>
                <a:pt x="0" y="96299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D55B9E-89F8-429B-AD31-D1CAE8DB37EE}">
      <dsp:nvSpPr>
        <dsp:cNvPr id="0" name=""/>
        <dsp:cNvSpPr/>
      </dsp:nvSpPr>
      <dsp:spPr>
        <a:xfrm>
          <a:off x="2650205" y="857"/>
          <a:ext cx="1043880" cy="521940"/>
        </a:xfrm>
        <a:prstGeom prst="rect">
          <a:avLst/>
        </a:prstGeom>
        <a:solidFill>
          <a:srgbClr val="A5A5A5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Realizační tým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Odborný tým</a:t>
          </a:r>
        </a:p>
      </dsp:txBody>
      <dsp:txXfrm>
        <a:off x="2650205" y="857"/>
        <a:ext cx="1043880" cy="521940"/>
      </dsp:txXfrm>
    </dsp:sp>
    <dsp:sp modelId="{1A3B2DAF-DD19-4AD8-B36E-D4BDD13E3510}">
      <dsp:nvSpPr>
        <dsp:cNvPr id="0" name=""/>
        <dsp:cNvSpPr/>
      </dsp:nvSpPr>
      <dsp:spPr>
        <a:xfrm>
          <a:off x="1386869" y="857"/>
          <a:ext cx="1043880" cy="521940"/>
        </a:xfrm>
        <a:prstGeom prst="rect">
          <a:avLst/>
        </a:prstGeom>
        <a:solidFill>
          <a:srgbClr val="E7E6E6">
            <a:lumMod val="9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Řídící výbor</a:t>
          </a:r>
        </a:p>
      </dsp:txBody>
      <dsp:txXfrm>
        <a:off x="1386869" y="857"/>
        <a:ext cx="1043880" cy="521940"/>
      </dsp:txXfrm>
    </dsp:sp>
    <dsp:sp modelId="{1A49F4B9-1D1A-4E16-9DF2-543DF56C8A36}">
      <dsp:nvSpPr>
        <dsp:cNvPr id="0" name=""/>
        <dsp:cNvSpPr/>
      </dsp:nvSpPr>
      <dsp:spPr>
        <a:xfrm>
          <a:off x="123774" y="1483167"/>
          <a:ext cx="1043880" cy="521940"/>
        </a:xfrm>
        <a:prstGeom prst="rect">
          <a:avLst/>
        </a:prstGeom>
        <a:solidFill>
          <a:srgbClr val="ED7D31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PS čtenářská gramotnost</a:t>
          </a:r>
        </a:p>
      </dsp:txBody>
      <dsp:txXfrm>
        <a:off x="123774" y="1483167"/>
        <a:ext cx="1043880" cy="521940"/>
      </dsp:txXfrm>
    </dsp:sp>
    <dsp:sp modelId="{79D2D55B-C41E-44B1-B44D-35935670E34D}">
      <dsp:nvSpPr>
        <dsp:cNvPr id="0" name=""/>
        <dsp:cNvSpPr/>
      </dsp:nvSpPr>
      <dsp:spPr>
        <a:xfrm>
          <a:off x="1386869" y="1483167"/>
          <a:ext cx="1043880" cy="521940"/>
        </a:xfrm>
        <a:prstGeom prst="rect">
          <a:avLst/>
        </a:prstGeom>
        <a:solidFill>
          <a:srgbClr val="4472C4">
            <a:lumMod val="60000"/>
            <a:lumOff val="40000"/>
          </a:srgbClr>
        </a:solidFill>
        <a:ln w="12700" cap="flat" cmpd="sng" algn="ctr">
          <a:solidFill>
            <a:srgbClr val="4472C4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PS matematická gramotnost</a:t>
          </a:r>
        </a:p>
      </dsp:txBody>
      <dsp:txXfrm>
        <a:off x="1386869" y="1483167"/>
        <a:ext cx="1043880" cy="521940"/>
      </dsp:txXfrm>
    </dsp:sp>
    <dsp:sp modelId="{570EFAAA-43F3-4B39-BD62-3261CB925EAD}">
      <dsp:nvSpPr>
        <dsp:cNvPr id="0" name=""/>
        <dsp:cNvSpPr/>
      </dsp:nvSpPr>
      <dsp:spPr>
        <a:xfrm>
          <a:off x="2649965" y="1483167"/>
          <a:ext cx="1043880" cy="521940"/>
        </a:xfrm>
        <a:prstGeom prst="rect">
          <a:avLst/>
        </a:prstGeom>
        <a:solidFill>
          <a:srgbClr val="FFC000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PS rovné příležitosti</a:t>
          </a:r>
        </a:p>
      </dsp:txBody>
      <dsp:txXfrm>
        <a:off x="2649965" y="1483167"/>
        <a:ext cx="1043880" cy="521940"/>
      </dsp:txXfrm>
    </dsp:sp>
    <dsp:sp modelId="{565B874F-58A8-4F1A-93E6-09EBF135FCF8}">
      <dsp:nvSpPr>
        <dsp:cNvPr id="0" name=""/>
        <dsp:cNvSpPr/>
      </dsp:nvSpPr>
      <dsp:spPr>
        <a:xfrm>
          <a:off x="755322" y="742012"/>
          <a:ext cx="1043880" cy="521940"/>
        </a:xfrm>
        <a:prstGeom prst="rect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PS financování</a:t>
          </a:r>
        </a:p>
      </dsp:txBody>
      <dsp:txXfrm>
        <a:off x="755322" y="742012"/>
        <a:ext cx="1043880" cy="5219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233AF-AB4D-4EA2-8A73-9859484F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18</Pages>
  <Words>3605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Poličsko z.s.</Company>
  <LinksUpToDate>false</LinksUpToDate>
  <CharactersWithSpaces>24831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</dc:creator>
  <cp:keywords/>
  <dc:description/>
  <cp:lastModifiedBy>Petra Martinů</cp:lastModifiedBy>
  <cp:revision>27</cp:revision>
  <cp:lastPrinted>2018-04-11T06:10:00Z</cp:lastPrinted>
  <dcterms:created xsi:type="dcterms:W3CDTF">2021-01-19T14:01:00Z</dcterms:created>
  <dcterms:modified xsi:type="dcterms:W3CDTF">2021-01-22T13:21:00Z</dcterms:modified>
</cp:coreProperties>
</file>